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BBF44" w14:textId="77777777" w:rsidR="00203354" w:rsidRPr="000B532F" w:rsidRDefault="00000000">
      <w:pPr>
        <w:jc w:val="right"/>
        <w:rPr>
          <w:rFonts w:ascii="Barlow" w:eastAsia="Nunito Sans Light" w:hAnsi="Barlow" w:cs="Nunito Sans Light"/>
          <w:color w:val="7F7F7F"/>
        </w:rPr>
      </w:pPr>
      <w:r w:rsidRPr="000B532F">
        <w:rPr>
          <w:rFonts w:ascii="Barlow" w:hAnsi="Barlow"/>
          <w:noProof/>
        </w:rPr>
        <mc:AlternateContent>
          <mc:Choice Requires="wps">
            <w:drawing>
              <wp:anchor distT="0" distB="0" distL="114300" distR="114300" simplePos="0" relativeHeight="251658240" behindDoc="0" locked="0" layoutInCell="1" hidden="0" allowOverlap="1" wp14:anchorId="05B00401" wp14:editId="2DE447B2">
                <wp:simplePos x="0" y="0"/>
                <wp:positionH relativeFrom="column">
                  <wp:posOffset>-38100</wp:posOffset>
                </wp:positionH>
                <wp:positionV relativeFrom="paragraph">
                  <wp:posOffset>-149860</wp:posOffset>
                </wp:positionV>
                <wp:extent cx="3800475" cy="454172"/>
                <wp:effectExtent l="0" t="0" r="0" b="3175"/>
                <wp:wrapNone/>
                <wp:docPr id="2097309920" name="Rectángulo 2097309920"/>
                <wp:cNvGraphicFramePr/>
                <a:graphic xmlns:a="http://schemas.openxmlformats.org/drawingml/2006/main">
                  <a:graphicData uri="http://schemas.microsoft.com/office/word/2010/wordprocessingShape">
                    <wps:wsp>
                      <wps:cNvSpPr/>
                      <wps:spPr>
                        <a:xfrm>
                          <a:off x="0" y="0"/>
                          <a:ext cx="3800475" cy="454172"/>
                        </a:xfrm>
                        <a:prstGeom prst="rect">
                          <a:avLst/>
                        </a:prstGeom>
                        <a:noFill/>
                        <a:ln>
                          <a:noFill/>
                        </a:ln>
                      </wps:spPr>
                      <wps:txbx>
                        <w:txbxContent>
                          <w:p w14:paraId="07AD64DC" w14:textId="25A1442A" w:rsidR="00203354" w:rsidRPr="002148DB" w:rsidRDefault="00000000">
                            <w:pPr>
                              <w:textDirection w:val="btLr"/>
                              <w:rPr>
                                <w:rFonts w:ascii="Barlow" w:hAnsi="Barlow"/>
                              </w:rPr>
                            </w:pPr>
                            <w:r w:rsidRPr="002148DB">
                              <w:rPr>
                                <w:rFonts w:ascii="Barlow" w:eastAsia="Nunito Sans Light" w:hAnsi="Barlow" w:cs="Nunito Sans Light"/>
                                <w:color w:val="7F7F7F"/>
                                <w:sz w:val="20"/>
                              </w:rPr>
                              <w:t>NOTA DE PRE</w:t>
                            </w:r>
                            <w:r w:rsidR="00DE0454" w:rsidRPr="002148DB">
                              <w:rPr>
                                <w:rFonts w:ascii="Barlow" w:eastAsia="Nunito Sans Light" w:hAnsi="Barlow" w:cs="Nunito Sans Light"/>
                                <w:color w:val="7F7F7F"/>
                                <w:sz w:val="20"/>
                              </w:rPr>
                              <w:t>N</w:t>
                            </w:r>
                            <w:r w:rsidRPr="002148DB">
                              <w:rPr>
                                <w:rFonts w:ascii="Barlow" w:eastAsia="Nunito Sans Light" w:hAnsi="Barlow" w:cs="Nunito Sans Light"/>
                                <w:color w:val="7F7F7F"/>
                                <w:sz w:val="20"/>
                              </w:rPr>
                              <w:t xml:space="preserve">SA | </w:t>
                            </w:r>
                            <w:r w:rsidR="00817A4A">
                              <w:rPr>
                                <w:rFonts w:ascii="Barlow" w:eastAsia="Nunito Sans Light" w:hAnsi="Barlow" w:cs="Nunito Sans Light"/>
                                <w:color w:val="7F7F7F"/>
                                <w:sz w:val="20"/>
                              </w:rPr>
                              <w:t>1</w:t>
                            </w:r>
                            <w:r w:rsidR="00B327ED">
                              <w:rPr>
                                <w:rFonts w:ascii="Barlow" w:eastAsia="Nunito Sans Light" w:hAnsi="Barlow" w:cs="Nunito Sans Light"/>
                                <w:color w:val="7F7F7F"/>
                                <w:sz w:val="20"/>
                              </w:rPr>
                              <w:t>7</w:t>
                            </w:r>
                            <w:r w:rsidRPr="002148DB">
                              <w:rPr>
                                <w:rFonts w:ascii="Barlow" w:eastAsia="Nunito Sans Light" w:hAnsi="Barlow" w:cs="Nunito Sans Light"/>
                                <w:color w:val="7F7F7F"/>
                                <w:sz w:val="20"/>
                              </w:rPr>
                              <w:t>.</w:t>
                            </w:r>
                            <w:r w:rsidR="00ED7FC7">
                              <w:rPr>
                                <w:rFonts w:ascii="Barlow" w:eastAsia="Nunito Sans Light" w:hAnsi="Barlow" w:cs="Nunito Sans Light"/>
                                <w:color w:val="7F7F7F"/>
                                <w:sz w:val="20"/>
                              </w:rPr>
                              <w:t>0</w:t>
                            </w:r>
                            <w:r w:rsidR="002148DB" w:rsidRPr="002148DB">
                              <w:rPr>
                                <w:rFonts w:ascii="Barlow" w:eastAsia="Nunito Sans Light" w:hAnsi="Barlow" w:cs="Nunito Sans Light"/>
                                <w:color w:val="7F7F7F"/>
                                <w:sz w:val="20"/>
                              </w:rPr>
                              <w:t>1</w:t>
                            </w:r>
                            <w:r w:rsidRPr="002148DB">
                              <w:rPr>
                                <w:rFonts w:ascii="Barlow" w:eastAsia="Nunito Sans Light" w:hAnsi="Barlow" w:cs="Nunito Sans Light"/>
                                <w:color w:val="7F7F7F"/>
                                <w:sz w:val="20"/>
                              </w:rPr>
                              <w:t>.202</w:t>
                            </w:r>
                            <w:r w:rsidR="00C93944">
                              <w:rPr>
                                <w:rFonts w:ascii="Barlow" w:eastAsia="Nunito Sans Light" w:hAnsi="Barlow" w:cs="Nunito Sans Light"/>
                                <w:color w:val="7F7F7F"/>
                                <w:sz w:val="20"/>
                              </w:rPr>
                              <w:t>4</w:t>
                            </w:r>
                          </w:p>
                          <w:p w14:paraId="22030A6A" w14:textId="2EEAB10F" w:rsidR="00203354" w:rsidRPr="002148DB" w:rsidRDefault="002148DB">
                            <w:pPr>
                              <w:textDirection w:val="btLr"/>
                              <w:rPr>
                                <w:rFonts w:ascii="Barlow" w:hAnsi="Barlow"/>
                              </w:rPr>
                            </w:pPr>
                            <w:r w:rsidRPr="002148DB">
                              <w:rPr>
                                <w:rFonts w:ascii="Barlow" w:eastAsia="Nunito Sans Light" w:hAnsi="Barlow" w:cs="Nunito Sans Light"/>
                                <w:b/>
                                <w:i/>
                                <w:color w:val="7F7F7F"/>
                                <w:sz w:val="20"/>
                              </w:rPr>
                              <w:t>1</w:t>
                            </w:r>
                            <w:r w:rsidR="00ED7FC7">
                              <w:rPr>
                                <w:rFonts w:ascii="Barlow" w:eastAsia="Nunito Sans Light" w:hAnsi="Barlow" w:cs="Nunito Sans Light"/>
                                <w:b/>
                                <w:i/>
                                <w:color w:val="7F7F7F"/>
                                <w:sz w:val="20"/>
                              </w:rPr>
                              <w:t>7</w:t>
                            </w:r>
                            <w:r w:rsidRPr="002148DB">
                              <w:rPr>
                                <w:rFonts w:ascii="Barlow" w:eastAsia="Nunito Sans Light" w:hAnsi="Barlow" w:cs="Nunito Sans Light"/>
                                <w:b/>
                                <w:i/>
                                <w:color w:val="7F7F7F"/>
                                <w:sz w:val="20"/>
                              </w:rPr>
                              <w:t xml:space="preserve"> d</w:t>
                            </w:r>
                            <w:r w:rsidR="00DE0454" w:rsidRPr="002148DB">
                              <w:rPr>
                                <w:rFonts w:ascii="Barlow" w:eastAsia="Nunito Sans Light" w:hAnsi="Barlow" w:cs="Nunito Sans Light"/>
                                <w:b/>
                                <w:i/>
                                <w:color w:val="7F7F7F"/>
                                <w:sz w:val="20"/>
                              </w:rPr>
                              <w:t xml:space="preserve">e </w:t>
                            </w:r>
                            <w:r w:rsidR="00ED7FC7">
                              <w:rPr>
                                <w:rFonts w:ascii="Barlow" w:eastAsia="Nunito Sans Light" w:hAnsi="Barlow" w:cs="Nunito Sans Light"/>
                                <w:b/>
                                <w:i/>
                                <w:color w:val="7F7F7F"/>
                                <w:sz w:val="20"/>
                              </w:rPr>
                              <w:t>enero</w:t>
                            </w:r>
                            <w:r w:rsidRPr="002148DB">
                              <w:rPr>
                                <w:rFonts w:ascii="Barlow" w:eastAsia="Nunito Sans Light" w:hAnsi="Barlow" w:cs="Nunito Sans Light"/>
                                <w:b/>
                                <w:i/>
                                <w:color w:val="7F7F7F"/>
                                <w:sz w:val="20"/>
                              </w:rPr>
                              <w:t xml:space="preserve"> </w:t>
                            </w:r>
                            <w:r w:rsidR="00C93944">
                              <w:rPr>
                                <w:rFonts w:ascii="Barlow" w:eastAsia="Nunito Sans Light" w:hAnsi="Barlow" w:cs="Nunito Sans Light"/>
                                <w:b/>
                                <w:i/>
                                <w:color w:val="7F7F7F"/>
                                <w:sz w:val="20"/>
                              </w:rPr>
                              <w:t xml:space="preserve">de 2024 </w:t>
                            </w:r>
                            <w:r w:rsidRPr="002148DB">
                              <w:rPr>
                                <w:rFonts w:ascii="Barlow" w:eastAsia="Nunito Sans Light" w:hAnsi="Barlow" w:cs="Nunito Sans Light"/>
                                <w:b/>
                                <w:i/>
                                <w:color w:val="7F7F7F"/>
                                <w:sz w:val="20"/>
                              </w:rPr>
                              <w:t xml:space="preserve">– </w:t>
                            </w:r>
                            <w:r w:rsidR="00ED7FC7">
                              <w:rPr>
                                <w:rFonts w:ascii="Barlow" w:eastAsia="Nunito Sans Light" w:hAnsi="Barlow" w:cs="Nunito Sans Light"/>
                                <w:b/>
                                <w:i/>
                                <w:color w:val="7F7F7F"/>
                                <w:sz w:val="20"/>
                              </w:rPr>
                              <w:t xml:space="preserve">Día </w:t>
                            </w:r>
                            <w:r w:rsidR="00B327ED">
                              <w:rPr>
                                <w:rFonts w:ascii="Barlow" w:eastAsia="Nunito Sans Light" w:hAnsi="Barlow" w:cs="Nunito Sans Light"/>
                                <w:b/>
                                <w:i/>
                                <w:color w:val="7F7F7F"/>
                                <w:sz w:val="20"/>
                              </w:rPr>
                              <w:t>I</w:t>
                            </w:r>
                            <w:r w:rsidR="00ED7FC7">
                              <w:rPr>
                                <w:rFonts w:ascii="Barlow" w:eastAsia="Nunito Sans Light" w:hAnsi="Barlow" w:cs="Nunito Sans Light"/>
                                <w:b/>
                                <w:i/>
                                <w:color w:val="7F7F7F"/>
                                <w:sz w:val="20"/>
                              </w:rPr>
                              <w:t>nternacional de l</w:t>
                            </w:r>
                            <w:r w:rsidRPr="002148DB">
                              <w:rPr>
                                <w:rFonts w:ascii="Barlow" w:eastAsia="Nunito Sans Light" w:hAnsi="Barlow" w:cs="Nunito Sans Light"/>
                                <w:b/>
                                <w:i/>
                                <w:color w:val="7F7F7F"/>
                                <w:sz w:val="20"/>
                              </w:rPr>
                              <w:t xml:space="preserve">a </w:t>
                            </w:r>
                            <w:r w:rsidR="00B327ED">
                              <w:rPr>
                                <w:rFonts w:ascii="Barlow" w:eastAsia="Nunito Sans Light" w:hAnsi="Barlow" w:cs="Nunito Sans Light"/>
                                <w:b/>
                                <w:i/>
                                <w:color w:val="7F7F7F"/>
                                <w:sz w:val="20"/>
                              </w:rPr>
                              <w:t>M</w:t>
                            </w:r>
                            <w:r w:rsidRPr="002148DB">
                              <w:rPr>
                                <w:rFonts w:ascii="Barlow" w:eastAsia="Nunito Sans Light" w:hAnsi="Barlow" w:cs="Nunito Sans Light"/>
                                <w:b/>
                                <w:i/>
                                <w:color w:val="7F7F7F"/>
                                <w:sz w:val="20"/>
                              </w:rPr>
                              <w:t xml:space="preserve">entoría </w:t>
                            </w:r>
                            <w:r w:rsidR="00B327ED">
                              <w:rPr>
                                <w:rFonts w:ascii="Barlow" w:eastAsia="Nunito Sans Light" w:hAnsi="Barlow" w:cs="Nunito Sans Light"/>
                                <w:b/>
                                <w:i/>
                                <w:color w:val="7F7F7F"/>
                                <w:sz w:val="20"/>
                              </w:rPr>
                              <w:t>S</w:t>
                            </w:r>
                            <w:r w:rsidRPr="002148DB">
                              <w:rPr>
                                <w:rFonts w:ascii="Barlow" w:eastAsia="Nunito Sans Light" w:hAnsi="Barlow" w:cs="Nunito Sans Light"/>
                                <w:b/>
                                <w:i/>
                                <w:color w:val="7F7F7F"/>
                                <w:sz w:val="20"/>
                              </w:rPr>
                              <w:t>ocial</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5B00401" id="Rectángulo 2097309920" o:spid="_x0000_s1026" style="position:absolute;left:0;text-align:left;margin-left:-3pt;margin-top:-11.8pt;width:299.25pt;height: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" filled="f" stroked="f">
                <v:textbox inset="2.53958mm,1.2694mm,2.53958mm,1.2694mm">
                  <w:txbxContent>
                    <w:p w14:paraId="07AD64DC" w14:textId="25A1442A" w:rsidR="00203354" w:rsidRPr="002148DB" w:rsidRDefault="00000000">
                      <w:pPr>
                        <w:textDirection w:val="btLr"/>
                        <w:rPr>
                          <w:rFonts w:ascii="Barlow" w:hAnsi="Barlow"/>
                        </w:rPr>
                      </w:pPr>
                      <w:r w:rsidRPr="002148DB">
                        <w:rPr>
                          <w:rFonts w:ascii="Barlow" w:eastAsia="Nunito Sans Light" w:hAnsi="Barlow" w:cs="Nunito Sans Light"/>
                          <w:color w:val="7F7F7F"/>
                          <w:sz w:val="20"/>
                        </w:rPr>
                        <w:t>NOTA DE PRE</w:t>
                      </w:r>
                      <w:r w:rsidR="00DE0454" w:rsidRPr="002148DB">
                        <w:rPr>
                          <w:rFonts w:ascii="Barlow" w:eastAsia="Nunito Sans Light" w:hAnsi="Barlow" w:cs="Nunito Sans Light"/>
                          <w:color w:val="7F7F7F"/>
                          <w:sz w:val="20"/>
                        </w:rPr>
                        <w:t>N</w:t>
                      </w:r>
                      <w:r w:rsidRPr="002148DB">
                        <w:rPr>
                          <w:rFonts w:ascii="Barlow" w:eastAsia="Nunito Sans Light" w:hAnsi="Barlow" w:cs="Nunito Sans Light"/>
                          <w:color w:val="7F7F7F"/>
                          <w:sz w:val="20"/>
                        </w:rPr>
                        <w:t xml:space="preserve">SA | </w:t>
                      </w:r>
                      <w:r w:rsidR="00817A4A">
                        <w:rPr>
                          <w:rFonts w:ascii="Barlow" w:eastAsia="Nunito Sans Light" w:hAnsi="Barlow" w:cs="Nunito Sans Light"/>
                          <w:color w:val="7F7F7F"/>
                          <w:sz w:val="20"/>
                        </w:rPr>
                        <w:t>1</w:t>
                      </w:r>
                      <w:r w:rsidR="00B327ED">
                        <w:rPr>
                          <w:rFonts w:ascii="Barlow" w:eastAsia="Nunito Sans Light" w:hAnsi="Barlow" w:cs="Nunito Sans Light"/>
                          <w:color w:val="7F7F7F"/>
                          <w:sz w:val="20"/>
                        </w:rPr>
                        <w:t>7</w:t>
                      </w:r>
                      <w:r w:rsidRPr="002148DB">
                        <w:rPr>
                          <w:rFonts w:ascii="Barlow" w:eastAsia="Nunito Sans Light" w:hAnsi="Barlow" w:cs="Nunito Sans Light"/>
                          <w:color w:val="7F7F7F"/>
                          <w:sz w:val="20"/>
                        </w:rPr>
                        <w:t>.</w:t>
                      </w:r>
                      <w:r w:rsidR="00ED7FC7">
                        <w:rPr>
                          <w:rFonts w:ascii="Barlow" w:eastAsia="Nunito Sans Light" w:hAnsi="Barlow" w:cs="Nunito Sans Light"/>
                          <w:color w:val="7F7F7F"/>
                          <w:sz w:val="20"/>
                        </w:rPr>
                        <w:t>0</w:t>
                      </w:r>
                      <w:r w:rsidR="002148DB" w:rsidRPr="002148DB">
                        <w:rPr>
                          <w:rFonts w:ascii="Barlow" w:eastAsia="Nunito Sans Light" w:hAnsi="Barlow" w:cs="Nunito Sans Light"/>
                          <w:color w:val="7F7F7F"/>
                          <w:sz w:val="20"/>
                        </w:rPr>
                        <w:t>1</w:t>
                      </w:r>
                      <w:r w:rsidRPr="002148DB">
                        <w:rPr>
                          <w:rFonts w:ascii="Barlow" w:eastAsia="Nunito Sans Light" w:hAnsi="Barlow" w:cs="Nunito Sans Light"/>
                          <w:color w:val="7F7F7F"/>
                          <w:sz w:val="20"/>
                        </w:rPr>
                        <w:t>.202</w:t>
                      </w:r>
                      <w:r w:rsidR="00C93944">
                        <w:rPr>
                          <w:rFonts w:ascii="Barlow" w:eastAsia="Nunito Sans Light" w:hAnsi="Barlow" w:cs="Nunito Sans Light"/>
                          <w:color w:val="7F7F7F"/>
                          <w:sz w:val="20"/>
                        </w:rPr>
                        <w:t>4</w:t>
                      </w:r>
                    </w:p>
                    <w:p w14:paraId="22030A6A" w14:textId="2EEAB10F" w:rsidR="00203354" w:rsidRPr="002148DB" w:rsidRDefault="002148DB">
                      <w:pPr>
                        <w:textDirection w:val="btLr"/>
                        <w:rPr>
                          <w:rFonts w:ascii="Barlow" w:hAnsi="Barlow"/>
                        </w:rPr>
                      </w:pPr>
                      <w:r w:rsidRPr="002148DB">
                        <w:rPr>
                          <w:rFonts w:ascii="Barlow" w:eastAsia="Nunito Sans Light" w:hAnsi="Barlow" w:cs="Nunito Sans Light"/>
                          <w:b/>
                          <w:i/>
                          <w:color w:val="7F7F7F"/>
                          <w:sz w:val="20"/>
                        </w:rPr>
                        <w:t>1</w:t>
                      </w:r>
                      <w:r w:rsidR="00ED7FC7">
                        <w:rPr>
                          <w:rFonts w:ascii="Barlow" w:eastAsia="Nunito Sans Light" w:hAnsi="Barlow" w:cs="Nunito Sans Light"/>
                          <w:b/>
                          <w:i/>
                          <w:color w:val="7F7F7F"/>
                          <w:sz w:val="20"/>
                        </w:rPr>
                        <w:t>7</w:t>
                      </w:r>
                      <w:r w:rsidRPr="002148DB">
                        <w:rPr>
                          <w:rFonts w:ascii="Barlow" w:eastAsia="Nunito Sans Light" w:hAnsi="Barlow" w:cs="Nunito Sans Light"/>
                          <w:b/>
                          <w:i/>
                          <w:color w:val="7F7F7F"/>
                          <w:sz w:val="20"/>
                        </w:rPr>
                        <w:t xml:space="preserve"> d</w:t>
                      </w:r>
                      <w:r w:rsidR="00DE0454" w:rsidRPr="002148DB">
                        <w:rPr>
                          <w:rFonts w:ascii="Barlow" w:eastAsia="Nunito Sans Light" w:hAnsi="Barlow" w:cs="Nunito Sans Light"/>
                          <w:b/>
                          <w:i/>
                          <w:color w:val="7F7F7F"/>
                          <w:sz w:val="20"/>
                        </w:rPr>
                        <w:t xml:space="preserve">e </w:t>
                      </w:r>
                      <w:r w:rsidR="00ED7FC7">
                        <w:rPr>
                          <w:rFonts w:ascii="Barlow" w:eastAsia="Nunito Sans Light" w:hAnsi="Barlow" w:cs="Nunito Sans Light"/>
                          <w:b/>
                          <w:i/>
                          <w:color w:val="7F7F7F"/>
                          <w:sz w:val="20"/>
                        </w:rPr>
                        <w:t>enero</w:t>
                      </w:r>
                      <w:r w:rsidRPr="002148DB">
                        <w:rPr>
                          <w:rFonts w:ascii="Barlow" w:eastAsia="Nunito Sans Light" w:hAnsi="Barlow" w:cs="Nunito Sans Light"/>
                          <w:b/>
                          <w:i/>
                          <w:color w:val="7F7F7F"/>
                          <w:sz w:val="20"/>
                        </w:rPr>
                        <w:t xml:space="preserve"> </w:t>
                      </w:r>
                      <w:r w:rsidR="00C93944">
                        <w:rPr>
                          <w:rFonts w:ascii="Barlow" w:eastAsia="Nunito Sans Light" w:hAnsi="Barlow" w:cs="Nunito Sans Light"/>
                          <w:b/>
                          <w:i/>
                          <w:color w:val="7F7F7F"/>
                          <w:sz w:val="20"/>
                        </w:rPr>
                        <w:t xml:space="preserve">de 2024 </w:t>
                      </w:r>
                      <w:r w:rsidRPr="002148DB">
                        <w:rPr>
                          <w:rFonts w:ascii="Barlow" w:eastAsia="Nunito Sans Light" w:hAnsi="Barlow" w:cs="Nunito Sans Light"/>
                          <w:b/>
                          <w:i/>
                          <w:color w:val="7F7F7F"/>
                          <w:sz w:val="20"/>
                        </w:rPr>
                        <w:t xml:space="preserve">– </w:t>
                      </w:r>
                      <w:r w:rsidR="00ED7FC7">
                        <w:rPr>
                          <w:rFonts w:ascii="Barlow" w:eastAsia="Nunito Sans Light" w:hAnsi="Barlow" w:cs="Nunito Sans Light"/>
                          <w:b/>
                          <w:i/>
                          <w:color w:val="7F7F7F"/>
                          <w:sz w:val="20"/>
                        </w:rPr>
                        <w:t xml:space="preserve">Día </w:t>
                      </w:r>
                      <w:r w:rsidR="00B327ED">
                        <w:rPr>
                          <w:rFonts w:ascii="Barlow" w:eastAsia="Nunito Sans Light" w:hAnsi="Barlow" w:cs="Nunito Sans Light"/>
                          <w:b/>
                          <w:i/>
                          <w:color w:val="7F7F7F"/>
                          <w:sz w:val="20"/>
                        </w:rPr>
                        <w:t>I</w:t>
                      </w:r>
                      <w:r w:rsidR="00ED7FC7">
                        <w:rPr>
                          <w:rFonts w:ascii="Barlow" w:eastAsia="Nunito Sans Light" w:hAnsi="Barlow" w:cs="Nunito Sans Light"/>
                          <w:b/>
                          <w:i/>
                          <w:color w:val="7F7F7F"/>
                          <w:sz w:val="20"/>
                        </w:rPr>
                        <w:t>nternacional de l</w:t>
                      </w:r>
                      <w:r w:rsidRPr="002148DB">
                        <w:rPr>
                          <w:rFonts w:ascii="Barlow" w:eastAsia="Nunito Sans Light" w:hAnsi="Barlow" w:cs="Nunito Sans Light"/>
                          <w:b/>
                          <w:i/>
                          <w:color w:val="7F7F7F"/>
                          <w:sz w:val="20"/>
                        </w:rPr>
                        <w:t xml:space="preserve">a </w:t>
                      </w:r>
                      <w:r w:rsidR="00B327ED">
                        <w:rPr>
                          <w:rFonts w:ascii="Barlow" w:eastAsia="Nunito Sans Light" w:hAnsi="Barlow" w:cs="Nunito Sans Light"/>
                          <w:b/>
                          <w:i/>
                          <w:color w:val="7F7F7F"/>
                          <w:sz w:val="20"/>
                        </w:rPr>
                        <w:t>M</w:t>
                      </w:r>
                      <w:r w:rsidRPr="002148DB">
                        <w:rPr>
                          <w:rFonts w:ascii="Barlow" w:eastAsia="Nunito Sans Light" w:hAnsi="Barlow" w:cs="Nunito Sans Light"/>
                          <w:b/>
                          <w:i/>
                          <w:color w:val="7F7F7F"/>
                          <w:sz w:val="20"/>
                        </w:rPr>
                        <w:t xml:space="preserve">entoría </w:t>
                      </w:r>
                      <w:r w:rsidR="00B327ED">
                        <w:rPr>
                          <w:rFonts w:ascii="Barlow" w:eastAsia="Nunito Sans Light" w:hAnsi="Barlow" w:cs="Nunito Sans Light"/>
                          <w:b/>
                          <w:i/>
                          <w:color w:val="7F7F7F"/>
                          <w:sz w:val="20"/>
                        </w:rPr>
                        <w:t>S</w:t>
                      </w:r>
                      <w:r w:rsidRPr="002148DB">
                        <w:rPr>
                          <w:rFonts w:ascii="Barlow" w:eastAsia="Nunito Sans Light" w:hAnsi="Barlow" w:cs="Nunito Sans Light"/>
                          <w:b/>
                          <w:i/>
                          <w:color w:val="7F7F7F"/>
                          <w:sz w:val="20"/>
                        </w:rPr>
                        <w:t>ocial</w:t>
                      </w:r>
                    </w:p>
                  </w:txbxContent>
                </v:textbox>
              </v:rect>
            </w:pict>
          </mc:Fallback>
        </mc:AlternateContent>
      </w:r>
    </w:p>
    <w:p w14:paraId="50C5946E" w14:textId="77777777" w:rsidR="00203354" w:rsidRPr="000B532F" w:rsidRDefault="00203354">
      <w:pPr>
        <w:rPr>
          <w:rFonts w:ascii="Barlow" w:eastAsia="Nunito Sans ExtraBold" w:hAnsi="Barlow" w:cs="Nunito Sans ExtraBold"/>
          <w:b/>
          <w:color w:val="B72F27"/>
        </w:rPr>
      </w:pPr>
    </w:p>
    <w:p w14:paraId="46DC1C33" w14:textId="56C05C1D" w:rsidR="00203354" w:rsidRPr="000B532F" w:rsidRDefault="00ED7FC7" w:rsidP="00DE0454">
      <w:pPr>
        <w:jc w:val="center"/>
        <w:rPr>
          <w:rFonts w:ascii="Barlow" w:eastAsia="Nunito Sans" w:hAnsi="Barlow" w:cs="Nunito Sans"/>
          <w:b/>
          <w:color w:val="B72F27"/>
        </w:rPr>
      </w:pPr>
      <w:r w:rsidRPr="000B532F">
        <w:rPr>
          <w:rFonts w:ascii="Barlow" w:eastAsia="Nunito Sans" w:hAnsi="Barlow" w:cs="Nunito Sans"/>
          <w:b/>
          <w:color w:val="B72F27"/>
        </w:rPr>
        <w:t>Las e</w:t>
      </w:r>
      <w:r w:rsidR="002148DB" w:rsidRPr="000B532F">
        <w:rPr>
          <w:rFonts w:ascii="Barlow" w:eastAsia="Nunito Sans" w:hAnsi="Barlow" w:cs="Nunito Sans"/>
          <w:b/>
          <w:color w:val="B72F27"/>
        </w:rPr>
        <w:t>ntidades</w:t>
      </w:r>
      <w:r w:rsidRPr="000B532F">
        <w:rPr>
          <w:rFonts w:ascii="Barlow" w:eastAsia="Nunito Sans" w:hAnsi="Barlow" w:cs="Nunito Sans"/>
          <w:b/>
          <w:color w:val="B72F27"/>
        </w:rPr>
        <w:t xml:space="preserve"> estatales</w:t>
      </w:r>
      <w:r w:rsidR="002148DB" w:rsidRPr="000B532F">
        <w:rPr>
          <w:rFonts w:ascii="Barlow" w:eastAsia="Nunito Sans" w:hAnsi="Barlow" w:cs="Nunito Sans"/>
          <w:b/>
          <w:color w:val="B72F27"/>
        </w:rPr>
        <w:t xml:space="preserve"> de mentoría social</w:t>
      </w:r>
      <w:r w:rsidR="00B327ED">
        <w:rPr>
          <w:rFonts w:ascii="Barlow" w:eastAsia="Nunito Sans" w:hAnsi="Barlow" w:cs="Nunito Sans"/>
          <w:b/>
          <w:color w:val="B72F27"/>
        </w:rPr>
        <w:t>,</w:t>
      </w:r>
      <w:r w:rsidR="002148DB" w:rsidRPr="000B532F">
        <w:rPr>
          <w:rFonts w:ascii="Barlow" w:eastAsia="Nunito Sans" w:hAnsi="Barlow" w:cs="Nunito Sans"/>
          <w:b/>
          <w:color w:val="B72F27"/>
        </w:rPr>
        <w:t xml:space="preserve"> </w:t>
      </w:r>
      <w:r w:rsidRPr="000B532F">
        <w:rPr>
          <w:rFonts w:ascii="Barlow" w:eastAsia="Nunito Sans" w:hAnsi="Barlow" w:cs="Nunito Sans"/>
          <w:b/>
          <w:color w:val="B72F27"/>
        </w:rPr>
        <w:t>encabezadas por la Coordinadora de Mentoría Social</w:t>
      </w:r>
      <w:r w:rsidR="00B327ED">
        <w:rPr>
          <w:rFonts w:ascii="Barlow" w:eastAsia="Nunito Sans" w:hAnsi="Barlow" w:cs="Nunito Sans"/>
          <w:b/>
          <w:color w:val="B72F27"/>
        </w:rPr>
        <w:t>,</w:t>
      </w:r>
      <w:r w:rsidRPr="000B532F">
        <w:rPr>
          <w:rFonts w:ascii="Barlow" w:eastAsia="Nunito Sans" w:hAnsi="Barlow" w:cs="Nunito Sans"/>
          <w:b/>
          <w:color w:val="B72F27"/>
        </w:rPr>
        <w:t xml:space="preserve"> </w:t>
      </w:r>
      <w:r w:rsidR="00B327ED">
        <w:rPr>
          <w:rFonts w:ascii="Barlow" w:eastAsia="Nunito Sans" w:hAnsi="Barlow" w:cs="Nunito Sans"/>
          <w:b/>
          <w:color w:val="B72F27"/>
        </w:rPr>
        <w:t xml:space="preserve">han </w:t>
      </w:r>
      <w:r w:rsidRPr="000B532F">
        <w:rPr>
          <w:rFonts w:ascii="Barlow" w:eastAsia="Nunito Sans" w:hAnsi="Barlow" w:cs="Nunito Sans"/>
          <w:b/>
          <w:color w:val="B72F27"/>
        </w:rPr>
        <w:t>celebra</w:t>
      </w:r>
      <w:r w:rsidR="00B327ED">
        <w:rPr>
          <w:rFonts w:ascii="Barlow" w:eastAsia="Nunito Sans" w:hAnsi="Barlow" w:cs="Nunito Sans"/>
          <w:b/>
          <w:color w:val="B72F27"/>
        </w:rPr>
        <w:t>do</w:t>
      </w:r>
      <w:r w:rsidRPr="000B532F">
        <w:rPr>
          <w:rFonts w:ascii="Barlow" w:eastAsia="Nunito Sans" w:hAnsi="Barlow" w:cs="Nunito Sans"/>
          <w:b/>
          <w:color w:val="B72F27"/>
        </w:rPr>
        <w:t xml:space="preserve"> el </w:t>
      </w:r>
      <w:r w:rsidR="00D322D4">
        <w:rPr>
          <w:rFonts w:ascii="Barlow" w:eastAsia="Nunito Sans" w:hAnsi="Barlow" w:cs="Nunito Sans"/>
          <w:b/>
          <w:color w:val="B72F27"/>
        </w:rPr>
        <w:t>D</w:t>
      </w:r>
      <w:r w:rsidRPr="000B532F">
        <w:rPr>
          <w:rFonts w:ascii="Barlow" w:eastAsia="Nunito Sans" w:hAnsi="Barlow" w:cs="Nunito Sans"/>
          <w:b/>
          <w:color w:val="B72F27"/>
        </w:rPr>
        <w:t xml:space="preserve">ía </w:t>
      </w:r>
      <w:r w:rsidR="00D322D4">
        <w:rPr>
          <w:rFonts w:ascii="Barlow" w:eastAsia="Nunito Sans" w:hAnsi="Barlow" w:cs="Nunito Sans"/>
          <w:b/>
          <w:color w:val="B72F27"/>
        </w:rPr>
        <w:t>I</w:t>
      </w:r>
      <w:r w:rsidRPr="000B532F">
        <w:rPr>
          <w:rFonts w:ascii="Barlow" w:eastAsia="Nunito Sans" w:hAnsi="Barlow" w:cs="Nunito Sans"/>
          <w:b/>
          <w:color w:val="B72F27"/>
        </w:rPr>
        <w:t xml:space="preserve">nternacional de la </w:t>
      </w:r>
      <w:r w:rsidR="00CF2016">
        <w:rPr>
          <w:rFonts w:ascii="Barlow" w:eastAsia="Nunito Sans" w:hAnsi="Barlow" w:cs="Nunito Sans"/>
          <w:b/>
          <w:color w:val="B72F27"/>
        </w:rPr>
        <w:t>M</w:t>
      </w:r>
      <w:r w:rsidRPr="000B532F">
        <w:rPr>
          <w:rFonts w:ascii="Barlow" w:eastAsia="Nunito Sans" w:hAnsi="Barlow" w:cs="Nunito Sans"/>
          <w:b/>
          <w:color w:val="B72F27"/>
        </w:rPr>
        <w:t xml:space="preserve">entoría </w:t>
      </w:r>
      <w:r w:rsidR="00CF2016">
        <w:rPr>
          <w:rFonts w:ascii="Barlow" w:eastAsia="Nunito Sans" w:hAnsi="Barlow" w:cs="Nunito Sans"/>
          <w:b/>
          <w:color w:val="B72F27"/>
        </w:rPr>
        <w:t>S</w:t>
      </w:r>
      <w:r w:rsidRPr="000B532F">
        <w:rPr>
          <w:rFonts w:ascii="Barlow" w:eastAsia="Nunito Sans" w:hAnsi="Barlow" w:cs="Nunito Sans"/>
          <w:b/>
          <w:color w:val="B72F27"/>
        </w:rPr>
        <w:t>ocial con una jornada reivindicativa</w:t>
      </w:r>
    </w:p>
    <w:p w14:paraId="05329B03" w14:textId="77777777" w:rsidR="00DE0454" w:rsidRDefault="00DE0454" w:rsidP="00DE0454">
      <w:pPr>
        <w:rPr>
          <w:rFonts w:ascii="Barlow" w:eastAsia="Nunito Sans" w:hAnsi="Barlow" w:cs="Nunito Sans"/>
          <w:b/>
          <w:color w:val="DB832E"/>
        </w:rPr>
      </w:pPr>
    </w:p>
    <w:p w14:paraId="28F04F2A" w14:textId="77777777" w:rsidR="00817A4A" w:rsidRPr="000B532F" w:rsidRDefault="00817A4A" w:rsidP="00DE0454">
      <w:pPr>
        <w:rPr>
          <w:rFonts w:ascii="Barlow" w:eastAsia="Nunito Sans" w:hAnsi="Barlow" w:cs="Nunito Sans"/>
          <w:b/>
          <w:color w:val="DB832E"/>
        </w:rPr>
      </w:pPr>
    </w:p>
    <w:p w14:paraId="01716456" w14:textId="442DCCAF" w:rsidR="00DE0454" w:rsidRPr="000B532F" w:rsidRDefault="00B327ED">
      <w:pPr>
        <w:jc w:val="center"/>
        <w:rPr>
          <w:rFonts w:ascii="Barlow" w:eastAsia="Nunito Sans" w:hAnsi="Barlow" w:cs="Nunito Sans"/>
          <w:b/>
          <w:color w:val="DB832E"/>
        </w:rPr>
      </w:pPr>
      <w:r>
        <w:rPr>
          <w:rFonts w:ascii="Barlow" w:eastAsia="Nunito Sans" w:hAnsi="Barlow" w:cs="Nunito Sans"/>
          <w:b/>
          <w:color w:val="DB832E"/>
        </w:rPr>
        <w:t>Hoy</w:t>
      </w:r>
      <w:r w:rsidR="002148DB" w:rsidRPr="000B532F">
        <w:rPr>
          <w:rFonts w:ascii="Barlow" w:eastAsia="Nunito Sans" w:hAnsi="Barlow" w:cs="Nunito Sans"/>
          <w:b/>
          <w:color w:val="DB832E"/>
        </w:rPr>
        <w:t xml:space="preserve"> 1</w:t>
      </w:r>
      <w:r w:rsidR="00ED7FC7" w:rsidRPr="000B532F">
        <w:rPr>
          <w:rFonts w:ascii="Barlow" w:eastAsia="Nunito Sans" w:hAnsi="Barlow" w:cs="Nunito Sans"/>
          <w:b/>
          <w:color w:val="DB832E"/>
        </w:rPr>
        <w:t>7</w:t>
      </w:r>
      <w:r w:rsidR="002148DB" w:rsidRPr="000B532F">
        <w:rPr>
          <w:rFonts w:ascii="Barlow" w:eastAsia="Nunito Sans" w:hAnsi="Barlow" w:cs="Nunito Sans"/>
          <w:b/>
          <w:color w:val="DB832E"/>
        </w:rPr>
        <w:t xml:space="preserve"> de </w:t>
      </w:r>
      <w:r w:rsidR="00ED7FC7" w:rsidRPr="000B532F">
        <w:rPr>
          <w:rFonts w:ascii="Barlow" w:eastAsia="Nunito Sans" w:hAnsi="Barlow" w:cs="Nunito Sans"/>
          <w:b/>
          <w:color w:val="DB832E"/>
        </w:rPr>
        <w:t>enero</w:t>
      </w:r>
      <w:r w:rsidR="002148DB" w:rsidRPr="000B532F">
        <w:rPr>
          <w:rFonts w:ascii="Barlow" w:eastAsia="Nunito Sans" w:hAnsi="Barlow" w:cs="Nunito Sans"/>
          <w:b/>
          <w:color w:val="DB832E"/>
        </w:rPr>
        <w:t xml:space="preserve"> en el </w:t>
      </w:r>
      <w:proofErr w:type="spellStart"/>
      <w:r w:rsidR="00ED7FC7" w:rsidRPr="000B532F">
        <w:rPr>
          <w:rFonts w:ascii="Barlow" w:eastAsia="Nunito Sans" w:hAnsi="Barlow" w:cs="Nunito Sans"/>
          <w:b/>
          <w:color w:val="DB832E"/>
        </w:rPr>
        <w:t>Caixa</w:t>
      </w:r>
      <w:r w:rsidR="00A10798">
        <w:rPr>
          <w:rFonts w:ascii="Barlow" w:eastAsia="Nunito Sans" w:hAnsi="Barlow" w:cs="Nunito Sans"/>
          <w:b/>
          <w:color w:val="DB832E"/>
        </w:rPr>
        <w:t>F</w:t>
      </w:r>
      <w:r w:rsidR="00ED7FC7" w:rsidRPr="000B532F">
        <w:rPr>
          <w:rFonts w:ascii="Barlow" w:eastAsia="Nunito Sans" w:hAnsi="Barlow" w:cs="Nunito Sans"/>
          <w:b/>
          <w:color w:val="DB832E"/>
        </w:rPr>
        <w:t>orum</w:t>
      </w:r>
      <w:proofErr w:type="spellEnd"/>
      <w:r w:rsidR="00D322D4">
        <w:rPr>
          <w:rFonts w:ascii="Barlow" w:eastAsia="Nunito Sans" w:hAnsi="Barlow" w:cs="Nunito Sans"/>
          <w:b/>
          <w:color w:val="DB832E"/>
        </w:rPr>
        <w:t xml:space="preserve"> Madrid</w:t>
      </w:r>
      <w:r w:rsidR="002148DB" w:rsidRPr="000B532F">
        <w:rPr>
          <w:rFonts w:ascii="Barlow" w:eastAsia="Nunito Sans" w:hAnsi="Barlow" w:cs="Nunito Sans"/>
          <w:b/>
          <w:color w:val="DB832E"/>
        </w:rPr>
        <w:t xml:space="preserve">, </w:t>
      </w:r>
      <w:r>
        <w:rPr>
          <w:rFonts w:ascii="Barlow" w:eastAsia="Nunito Sans" w:hAnsi="Barlow" w:cs="Nunito Sans"/>
          <w:b/>
          <w:color w:val="DB832E"/>
        </w:rPr>
        <w:t xml:space="preserve">han puesto de relieve </w:t>
      </w:r>
      <w:r w:rsidR="002148DB" w:rsidRPr="000B532F">
        <w:rPr>
          <w:rFonts w:ascii="Barlow" w:eastAsia="Nunito Sans" w:hAnsi="Barlow" w:cs="Nunito Sans"/>
          <w:b/>
          <w:color w:val="DB832E"/>
        </w:rPr>
        <w:t xml:space="preserve">el papel </w:t>
      </w:r>
      <w:r w:rsidR="00D322D4">
        <w:rPr>
          <w:rFonts w:ascii="Barlow" w:eastAsia="Nunito Sans" w:hAnsi="Barlow" w:cs="Nunito Sans"/>
          <w:b/>
          <w:color w:val="DB832E"/>
        </w:rPr>
        <w:t xml:space="preserve">fundamental </w:t>
      </w:r>
      <w:r w:rsidR="002148DB" w:rsidRPr="000B532F">
        <w:rPr>
          <w:rFonts w:ascii="Barlow" w:eastAsia="Nunito Sans" w:hAnsi="Barlow" w:cs="Nunito Sans"/>
          <w:b/>
          <w:color w:val="DB832E"/>
        </w:rPr>
        <w:t xml:space="preserve">de la mentoría social como una metodología innovadora de </w:t>
      </w:r>
      <w:r w:rsidR="00CF2016">
        <w:rPr>
          <w:rFonts w:ascii="Barlow" w:eastAsia="Nunito Sans" w:hAnsi="Barlow" w:cs="Nunito Sans"/>
          <w:b/>
          <w:color w:val="DB832E"/>
        </w:rPr>
        <w:t>acompañamiento de la que España es pionera</w:t>
      </w:r>
    </w:p>
    <w:p w14:paraId="7622EB17" w14:textId="77777777" w:rsidR="00203354" w:rsidRDefault="00203354">
      <w:pPr>
        <w:jc w:val="both"/>
        <w:rPr>
          <w:rFonts w:ascii="Barlow" w:eastAsia="Nunito Sans" w:hAnsi="Barlow" w:cs="Nunito Sans"/>
        </w:rPr>
      </w:pPr>
    </w:p>
    <w:p w14:paraId="4830AC81" w14:textId="77777777" w:rsidR="00817A4A" w:rsidRPr="000B532F" w:rsidRDefault="00817A4A">
      <w:pPr>
        <w:jc w:val="both"/>
        <w:rPr>
          <w:rFonts w:ascii="Barlow" w:eastAsia="Nunito Sans" w:hAnsi="Barlow" w:cs="Nunito Sans"/>
        </w:rPr>
      </w:pPr>
    </w:p>
    <w:p w14:paraId="49C4A64D" w14:textId="35B4E158" w:rsidR="00B327ED" w:rsidRDefault="00083DA2" w:rsidP="002148DB">
      <w:pPr>
        <w:jc w:val="both"/>
        <w:rPr>
          <w:rFonts w:ascii="Barlow" w:eastAsia="Nunito Sans" w:hAnsi="Barlow" w:cs="Nunito Sans"/>
        </w:rPr>
      </w:pPr>
      <w:r>
        <w:rPr>
          <w:rFonts w:ascii="Barlow" w:eastAsia="Nunito Sans" w:hAnsi="Barlow" w:cs="Nunito Sans"/>
        </w:rPr>
        <w:t>Más de 100 personas, r</w:t>
      </w:r>
      <w:r w:rsidR="002148DB" w:rsidRPr="000B532F">
        <w:rPr>
          <w:rFonts w:ascii="Barlow" w:eastAsia="Nunito Sans" w:hAnsi="Barlow" w:cs="Nunito Sans"/>
        </w:rPr>
        <w:t xml:space="preserve">epresentantes de la </w:t>
      </w:r>
      <w:r w:rsidR="002148DB" w:rsidRPr="00CF2016">
        <w:rPr>
          <w:rFonts w:ascii="Barlow" w:eastAsia="Nunito Sans" w:hAnsi="Barlow" w:cs="Nunito Sans"/>
          <w:b/>
          <w:bCs/>
        </w:rPr>
        <w:t>Coordinadora de Mentoría Social</w:t>
      </w:r>
      <w:r w:rsidR="00D322D4">
        <w:rPr>
          <w:rFonts w:ascii="Barlow" w:eastAsia="Nunito Sans" w:hAnsi="Barlow" w:cs="Nunito Sans"/>
        </w:rPr>
        <w:t>,</w:t>
      </w:r>
      <w:r w:rsidR="002148DB" w:rsidRPr="000B532F">
        <w:rPr>
          <w:rFonts w:ascii="Barlow" w:eastAsia="Nunito Sans" w:hAnsi="Barlow" w:cs="Nunito Sans"/>
        </w:rPr>
        <w:t xml:space="preserve"> </w:t>
      </w:r>
      <w:r w:rsidR="00CF2016">
        <w:rPr>
          <w:rFonts w:ascii="Barlow" w:eastAsia="Nunito Sans" w:hAnsi="Barlow" w:cs="Nunito Sans"/>
        </w:rPr>
        <w:t>así como de</w:t>
      </w:r>
      <w:r w:rsidR="002148DB" w:rsidRPr="000B532F">
        <w:rPr>
          <w:rFonts w:ascii="Barlow" w:eastAsia="Nunito Sans" w:hAnsi="Barlow" w:cs="Nunito Sans"/>
        </w:rPr>
        <w:t xml:space="preserve"> entidades e</w:t>
      </w:r>
      <w:r w:rsidR="001C6402" w:rsidRPr="000B532F">
        <w:rPr>
          <w:rFonts w:ascii="Barlow" w:eastAsia="Nunito Sans" w:hAnsi="Barlow" w:cs="Nunito Sans"/>
        </w:rPr>
        <w:t>statales</w:t>
      </w:r>
      <w:r w:rsidR="00CF2016">
        <w:rPr>
          <w:rFonts w:ascii="Barlow" w:eastAsia="Nunito Sans" w:hAnsi="Barlow" w:cs="Nunito Sans"/>
        </w:rPr>
        <w:t xml:space="preserve"> con proyectos de mentoría</w:t>
      </w:r>
      <w:r w:rsidR="001C6402" w:rsidRPr="000B532F">
        <w:rPr>
          <w:rFonts w:ascii="Barlow" w:eastAsia="Nunito Sans" w:hAnsi="Barlow" w:cs="Nunito Sans"/>
        </w:rPr>
        <w:t>,</w:t>
      </w:r>
      <w:r>
        <w:rPr>
          <w:rFonts w:ascii="Barlow" w:eastAsia="Nunito Sans" w:hAnsi="Barlow" w:cs="Nunito Sans"/>
        </w:rPr>
        <w:t xml:space="preserve"> incluyendo</w:t>
      </w:r>
      <w:r w:rsidR="00CF2016">
        <w:rPr>
          <w:rFonts w:ascii="Barlow" w:eastAsia="Nunito Sans" w:hAnsi="Barlow" w:cs="Nunito Sans"/>
        </w:rPr>
        <w:t xml:space="preserve"> </w:t>
      </w:r>
      <w:r>
        <w:rPr>
          <w:rFonts w:ascii="Barlow" w:eastAsia="Nunito Sans" w:hAnsi="Barlow" w:cs="Nunito Sans"/>
        </w:rPr>
        <w:t xml:space="preserve">la participación de 14 </w:t>
      </w:r>
      <w:r w:rsidR="00CF2016">
        <w:rPr>
          <w:rFonts w:ascii="Barlow" w:eastAsia="Nunito Sans" w:hAnsi="Barlow" w:cs="Nunito Sans"/>
        </w:rPr>
        <w:t xml:space="preserve">personas mentoras y </w:t>
      </w:r>
      <w:proofErr w:type="spellStart"/>
      <w:r w:rsidR="00CF2016">
        <w:rPr>
          <w:rFonts w:ascii="Barlow" w:eastAsia="Nunito Sans" w:hAnsi="Barlow" w:cs="Nunito Sans"/>
        </w:rPr>
        <w:t>mentoradas</w:t>
      </w:r>
      <w:proofErr w:type="spellEnd"/>
      <w:r>
        <w:rPr>
          <w:rFonts w:ascii="Barlow" w:eastAsia="Nunito Sans" w:hAnsi="Barlow" w:cs="Nunito Sans"/>
        </w:rPr>
        <w:t>,</w:t>
      </w:r>
      <w:r w:rsidR="00CF2016">
        <w:rPr>
          <w:rFonts w:ascii="Barlow" w:eastAsia="Nunito Sans" w:hAnsi="Barlow" w:cs="Nunito Sans"/>
        </w:rPr>
        <w:t xml:space="preserve"> </w:t>
      </w:r>
      <w:r>
        <w:rPr>
          <w:rFonts w:ascii="Barlow" w:eastAsia="Nunito Sans" w:hAnsi="Barlow" w:cs="Nunito Sans"/>
        </w:rPr>
        <w:t>así como</w:t>
      </w:r>
      <w:r w:rsidR="001C6402" w:rsidRPr="000B532F">
        <w:rPr>
          <w:rFonts w:ascii="Barlow" w:eastAsia="Nunito Sans" w:hAnsi="Barlow" w:cs="Nunito Sans"/>
        </w:rPr>
        <w:t xml:space="preserve"> representantes de administraciones públicas</w:t>
      </w:r>
      <w:r w:rsidR="002148DB" w:rsidRPr="000B532F">
        <w:rPr>
          <w:rFonts w:ascii="Barlow" w:eastAsia="Nunito Sans" w:hAnsi="Barlow" w:cs="Nunito Sans"/>
        </w:rPr>
        <w:t xml:space="preserve">, se </w:t>
      </w:r>
      <w:r w:rsidR="00B327ED">
        <w:rPr>
          <w:rFonts w:ascii="Barlow" w:eastAsia="Nunito Sans" w:hAnsi="Barlow" w:cs="Nunito Sans"/>
        </w:rPr>
        <w:t>han reunido hoy</w:t>
      </w:r>
      <w:r w:rsidR="00D322D4" w:rsidRPr="000B532F">
        <w:rPr>
          <w:rFonts w:ascii="Barlow" w:eastAsia="Nunito Sans" w:hAnsi="Barlow" w:cs="Nunito Sans"/>
        </w:rPr>
        <w:t xml:space="preserve"> </w:t>
      </w:r>
      <w:r w:rsidR="00D322D4" w:rsidRPr="000B532F">
        <w:rPr>
          <w:rFonts w:ascii="Barlow" w:eastAsia="Nunito Sans" w:hAnsi="Barlow" w:cs="Nunito Sans"/>
          <w:b/>
          <w:bCs/>
        </w:rPr>
        <w:t>17 de enero</w:t>
      </w:r>
      <w:r w:rsidR="00D322D4" w:rsidRPr="000B532F">
        <w:rPr>
          <w:rFonts w:ascii="Barlow" w:eastAsia="Nunito Sans" w:hAnsi="Barlow" w:cs="Nunito Sans"/>
        </w:rPr>
        <w:t xml:space="preserve"> </w:t>
      </w:r>
      <w:r w:rsidR="002148DB" w:rsidRPr="000B532F">
        <w:rPr>
          <w:rFonts w:ascii="Barlow" w:eastAsia="Nunito Sans" w:hAnsi="Barlow" w:cs="Nunito Sans"/>
        </w:rPr>
        <w:t>en</w:t>
      </w:r>
      <w:r w:rsidR="00D322D4">
        <w:rPr>
          <w:rFonts w:ascii="Barlow" w:eastAsia="Nunito Sans" w:hAnsi="Barlow" w:cs="Nunito Sans"/>
        </w:rPr>
        <w:t xml:space="preserve"> la sede de </w:t>
      </w:r>
      <w:proofErr w:type="spellStart"/>
      <w:r w:rsidR="00D322D4" w:rsidRPr="003A7057">
        <w:rPr>
          <w:rFonts w:ascii="Barlow" w:eastAsia="Nunito Sans" w:hAnsi="Barlow" w:cs="Nunito Sans"/>
          <w:b/>
          <w:bCs/>
        </w:rPr>
        <w:t>Caixa</w:t>
      </w:r>
      <w:r w:rsidR="00A10798">
        <w:rPr>
          <w:rFonts w:ascii="Barlow" w:eastAsia="Nunito Sans" w:hAnsi="Barlow" w:cs="Nunito Sans"/>
          <w:b/>
          <w:bCs/>
        </w:rPr>
        <w:t>F</w:t>
      </w:r>
      <w:r w:rsidR="00D322D4" w:rsidRPr="003A7057">
        <w:rPr>
          <w:rFonts w:ascii="Barlow" w:eastAsia="Nunito Sans" w:hAnsi="Barlow" w:cs="Nunito Sans"/>
          <w:b/>
          <w:bCs/>
        </w:rPr>
        <w:t>orum</w:t>
      </w:r>
      <w:proofErr w:type="spellEnd"/>
      <w:r w:rsidR="002148DB" w:rsidRPr="003A7057">
        <w:rPr>
          <w:rFonts w:ascii="Barlow" w:eastAsia="Nunito Sans" w:hAnsi="Barlow" w:cs="Nunito Sans"/>
          <w:b/>
          <w:bCs/>
        </w:rPr>
        <w:t xml:space="preserve"> </w:t>
      </w:r>
      <w:r w:rsidR="00C93944" w:rsidRPr="003A7057">
        <w:rPr>
          <w:rFonts w:ascii="Barlow" w:eastAsia="Nunito Sans" w:hAnsi="Barlow" w:cs="Nunito Sans"/>
          <w:b/>
          <w:bCs/>
        </w:rPr>
        <w:t>Madrid</w:t>
      </w:r>
      <w:r w:rsidR="002148DB" w:rsidRPr="000B532F">
        <w:rPr>
          <w:rFonts w:ascii="Barlow" w:eastAsia="Nunito Sans" w:hAnsi="Barlow" w:cs="Nunito Sans"/>
        </w:rPr>
        <w:t xml:space="preserve"> </w:t>
      </w:r>
      <w:r w:rsidR="00D322D4">
        <w:rPr>
          <w:rFonts w:ascii="Barlow" w:eastAsia="Nunito Sans" w:hAnsi="Barlow" w:cs="Nunito Sans"/>
        </w:rPr>
        <w:t xml:space="preserve">que </w:t>
      </w:r>
      <w:r w:rsidR="00B327ED">
        <w:rPr>
          <w:rFonts w:ascii="Barlow" w:eastAsia="Nunito Sans" w:hAnsi="Barlow" w:cs="Nunito Sans"/>
        </w:rPr>
        <w:t xml:space="preserve">ha </w:t>
      </w:r>
      <w:r w:rsidR="00D322D4">
        <w:rPr>
          <w:rFonts w:ascii="Barlow" w:eastAsia="Nunito Sans" w:hAnsi="Barlow" w:cs="Nunito Sans"/>
        </w:rPr>
        <w:t>acog</w:t>
      </w:r>
      <w:r w:rsidR="00B327ED">
        <w:rPr>
          <w:rFonts w:ascii="Barlow" w:eastAsia="Nunito Sans" w:hAnsi="Barlow" w:cs="Nunito Sans"/>
        </w:rPr>
        <w:t>ido</w:t>
      </w:r>
      <w:r w:rsidR="002148DB" w:rsidRPr="000B532F">
        <w:rPr>
          <w:rFonts w:ascii="Barlow" w:eastAsia="Nunito Sans" w:hAnsi="Barlow" w:cs="Nunito Sans"/>
        </w:rPr>
        <w:t xml:space="preserve"> </w:t>
      </w:r>
      <w:r w:rsidR="00C93944" w:rsidRPr="000B532F">
        <w:rPr>
          <w:rFonts w:ascii="Barlow" w:eastAsia="Nunito Sans" w:hAnsi="Barlow" w:cs="Nunito Sans"/>
        </w:rPr>
        <w:t xml:space="preserve">la Jornada </w:t>
      </w:r>
      <w:r w:rsidR="00C93944" w:rsidRPr="000B532F">
        <w:rPr>
          <w:rFonts w:ascii="Barlow" w:eastAsia="Nunito Sans" w:hAnsi="Barlow" w:cs="Nunito Sans"/>
          <w:i/>
          <w:iCs/>
        </w:rPr>
        <w:t>La mentoría social: una herramienta esencial para la transformación social en España</w:t>
      </w:r>
      <w:r w:rsidR="00D322D4">
        <w:rPr>
          <w:rFonts w:ascii="Barlow" w:eastAsia="Nunito Sans" w:hAnsi="Barlow" w:cs="Nunito Sans"/>
          <w:i/>
          <w:iCs/>
        </w:rPr>
        <w:t>.</w:t>
      </w:r>
      <w:r w:rsidR="00C93944" w:rsidRPr="000B532F">
        <w:rPr>
          <w:rFonts w:ascii="Barlow" w:eastAsia="Nunito Sans" w:hAnsi="Barlow" w:cs="Nunito Sans"/>
        </w:rPr>
        <w:t xml:space="preserve"> </w:t>
      </w:r>
    </w:p>
    <w:p w14:paraId="08A52819" w14:textId="77777777" w:rsidR="00B327ED" w:rsidRDefault="00B327ED" w:rsidP="002148DB">
      <w:pPr>
        <w:jc w:val="both"/>
        <w:rPr>
          <w:rFonts w:ascii="Barlow" w:eastAsia="Nunito Sans" w:hAnsi="Barlow" w:cs="Nunito Sans"/>
        </w:rPr>
      </w:pPr>
    </w:p>
    <w:p w14:paraId="37F72144" w14:textId="62B4C448" w:rsidR="00F4613F" w:rsidRDefault="00F4613F" w:rsidP="002148DB">
      <w:pPr>
        <w:jc w:val="both"/>
        <w:rPr>
          <w:rFonts w:ascii="Barlow" w:eastAsia="Nunito Sans" w:hAnsi="Barlow" w:cs="Nunito Sans"/>
        </w:rPr>
      </w:pPr>
      <w:r>
        <w:rPr>
          <w:rFonts w:ascii="Barlow" w:eastAsia="Nunito Sans" w:hAnsi="Barlow" w:cs="Nunito Sans"/>
        </w:rPr>
        <w:t xml:space="preserve">La finalidad de la Jornada ha sido posicionar la </w:t>
      </w:r>
      <w:r w:rsidR="00083DA2">
        <w:rPr>
          <w:rFonts w:ascii="Barlow" w:eastAsia="Nunito Sans" w:hAnsi="Barlow" w:cs="Nunito Sans"/>
        </w:rPr>
        <w:t>m</w:t>
      </w:r>
      <w:r>
        <w:rPr>
          <w:rFonts w:ascii="Barlow" w:eastAsia="Nunito Sans" w:hAnsi="Barlow" w:cs="Nunito Sans"/>
        </w:rPr>
        <w:t xml:space="preserve">entoría </w:t>
      </w:r>
      <w:r w:rsidR="00083DA2">
        <w:rPr>
          <w:rFonts w:ascii="Barlow" w:eastAsia="Nunito Sans" w:hAnsi="Barlow" w:cs="Nunito Sans"/>
        </w:rPr>
        <w:t>s</w:t>
      </w:r>
      <w:r>
        <w:rPr>
          <w:rFonts w:ascii="Barlow" w:eastAsia="Nunito Sans" w:hAnsi="Barlow" w:cs="Nunito Sans"/>
        </w:rPr>
        <w:t xml:space="preserve">ocial en la agenda pública evidenciando el </w:t>
      </w:r>
      <w:r w:rsidR="004F77FF">
        <w:rPr>
          <w:rFonts w:ascii="Barlow" w:eastAsia="Nunito Sans" w:hAnsi="Barlow" w:cs="Nunito Sans"/>
        </w:rPr>
        <w:t>efe</w:t>
      </w:r>
      <w:r>
        <w:rPr>
          <w:rFonts w:ascii="Barlow" w:eastAsia="Nunito Sans" w:hAnsi="Barlow" w:cs="Nunito Sans"/>
        </w:rPr>
        <w:t xml:space="preserve">cto positivo y </w:t>
      </w:r>
      <w:r w:rsidR="00BE0C98" w:rsidRPr="00083DA2">
        <w:rPr>
          <w:rFonts w:ascii="Barlow" w:eastAsia="Nunito Sans" w:hAnsi="Barlow" w:cs="Nunito Sans"/>
        </w:rPr>
        <w:t>los</w:t>
      </w:r>
      <w:r w:rsidR="00BE0C98">
        <w:rPr>
          <w:rFonts w:ascii="Barlow" w:eastAsia="Nunito Sans" w:hAnsi="Barlow" w:cs="Nunito Sans"/>
          <w:color w:val="FF0000"/>
        </w:rPr>
        <w:t xml:space="preserve"> </w:t>
      </w:r>
      <w:r>
        <w:rPr>
          <w:rFonts w:ascii="Barlow" w:eastAsia="Nunito Sans" w:hAnsi="Barlow" w:cs="Nunito Sans"/>
        </w:rPr>
        <w:t xml:space="preserve">beneficios de esta metodología de intervención social para favorecer el desarrollo personal y social de aquellas personas en riesgo de exclusión social o vulnerabilidad. </w:t>
      </w:r>
    </w:p>
    <w:p w14:paraId="619BAE94" w14:textId="77777777" w:rsidR="00F4613F" w:rsidRDefault="00F4613F" w:rsidP="002148DB">
      <w:pPr>
        <w:jc w:val="both"/>
        <w:rPr>
          <w:rFonts w:ascii="Barlow" w:eastAsia="Nunito Sans" w:hAnsi="Barlow" w:cs="Nunito Sans"/>
        </w:rPr>
      </w:pPr>
    </w:p>
    <w:p w14:paraId="5C6AC1F6" w14:textId="048FE7C0" w:rsidR="00331AFE" w:rsidRDefault="004F77FF" w:rsidP="002148DB">
      <w:pPr>
        <w:jc w:val="both"/>
        <w:rPr>
          <w:rFonts w:ascii="Barlow" w:eastAsia="Nunito Sans" w:hAnsi="Barlow" w:cs="Nunito Sans"/>
        </w:rPr>
      </w:pPr>
      <w:r>
        <w:rPr>
          <w:rFonts w:ascii="Barlow" w:eastAsia="Nunito Sans" w:hAnsi="Barlow" w:cs="Nunito Sans"/>
        </w:rPr>
        <w:t>Hemos conocido a través de testimonios y diferentes experiencias de los proyectos de mentoría social</w:t>
      </w:r>
      <w:r w:rsidR="00083DA2">
        <w:rPr>
          <w:rFonts w:ascii="Barlow" w:eastAsia="Nunito Sans" w:hAnsi="Barlow" w:cs="Nunito Sans"/>
        </w:rPr>
        <w:t>,</w:t>
      </w:r>
      <w:r>
        <w:rPr>
          <w:rFonts w:ascii="Barlow" w:eastAsia="Nunito Sans" w:hAnsi="Barlow" w:cs="Nunito Sans"/>
        </w:rPr>
        <w:t xml:space="preserve"> cómo se establecen unas relaciones basadas en vínculos de confianza, de escucha activa y de respeto</w:t>
      </w:r>
      <w:r w:rsidR="00331AFE">
        <w:rPr>
          <w:rFonts w:ascii="Barlow" w:eastAsia="Nunito Sans" w:hAnsi="Barlow" w:cs="Nunito Sans"/>
        </w:rPr>
        <w:t>,</w:t>
      </w:r>
      <w:r>
        <w:rPr>
          <w:rFonts w:ascii="Barlow" w:eastAsia="Nunito Sans" w:hAnsi="Barlow" w:cs="Nunito Sans"/>
        </w:rPr>
        <w:t xml:space="preserve"> donde la persona </w:t>
      </w:r>
      <w:proofErr w:type="spellStart"/>
      <w:r>
        <w:rPr>
          <w:rFonts w:ascii="Barlow" w:eastAsia="Nunito Sans" w:hAnsi="Barlow" w:cs="Nunito Sans"/>
        </w:rPr>
        <w:t>mentorada</w:t>
      </w:r>
      <w:proofErr w:type="spellEnd"/>
      <w:r>
        <w:rPr>
          <w:rFonts w:ascii="Barlow" w:eastAsia="Nunito Sans" w:hAnsi="Barlow" w:cs="Nunito Sans"/>
        </w:rPr>
        <w:t xml:space="preserve"> es protagonista de su propia trayectoria vital</w:t>
      </w:r>
      <w:r w:rsidR="00331AFE">
        <w:rPr>
          <w:rFonts w:ascii="Barlow" w:eastAsia="Nunito Sans" w:hAnsi="Barlow" w:cs="Nunito Sans"/>
        </w:rPr>
        <w:t xml:space="preserve"> con un acompañamiento sin paternalismos ni dependencias</w:t>
      </w:r>
      <w:r>
        <w:rPr>
          <w:rFonts w:ascii="Barlow" w:eastAsia="Nunito Sans" w:hAnsi="Barlow" w:cs="Nunito Sans"/>
        </w:rPr>
        <w:t xml:space="preserve">. </w:t>
      </w:r>
      <w:r w:rsidR="00083DA2">
        <w:rPr>
          <w:rFonts w:ascii="Barlow" w:eastAsia="Nunito Sans" w:hAnsi="Barlow" w:cs="Nunito Sans"/>
        </w:rPr>
        <w:t xml:space="preserve">Por ejemplo, </w:t>
      </w:r>
      <w:proofErr w:type="spellStart"/>
      <w:r w:rsidR="00083DA2" w:rsidRPr="00083DA2">
        <w:rPr>
          <w:rFonts w:ascii="Barlow" w:eastAsia="Nunito Sans" w:hAnsi="Barlow" w:cs="Nunito Sans"/>
          <w:b/>
          <w:bCs/>
        </w:rPr>
        <w:t>Mahmoud</w:t>
      </w:r>
      <w:proofErr w:type="spellEnd"/>
      <w:r w:rsidR="00083DA2" w:rsidRPr="00083DA2">
        <w:rPr>
          <w:rFonts w:ascii="Barlow" w:eastAsia="Nunito Sans" w:hAnsi="Barlow" w:cs="Nunito Sans"/>
          <w:b/>
          <w:bCs/>
        </w:rPr>
        <w:t xml:space="preserve"> Assy</w:t>
      </w:r>
      <w:r w:rsidR="00083DA2">
        <w:rPr>
          <w:rFonts w:ascii="Barlow" w:eastAsia="Nunito Sans" w:hAnsi="Barlow" w:cs="Nunito Sans"/>
          <w:b/>
          <w:bCs/>
        </w:rPr>
        <w:t>,</w:t>
      </w:r>
      <w:r w:rsidR="00083DA2">
        <w:rPr>
          <w:rFonts w:ascii="Barlow" w:eastAsia="Nunito Sans" w:hAnsi="Barlow" w:cs="Nunito Sans"/>
        </w:rPr>
        <w:t xml:space="preserve"> fundador de Eufonía </w:t>
      </w:r>
      <w:proofErr w:type="spellStart"/>
      <w:r w:rsidR="00083DA2">
        <w:rPr>
          <w:rFonts w:ascii="Barlow" w:eastAsia="Nunito Sans" w:hAnsi="Barlow" w:cs="Nunito Sans"/>
        </w:rPr>
        <w:t>Diversity</w:t>
      </w:r>
      <w:proofErr w:type="spellEnd"/>
      <w:r w:rsidR="00083DA2">
        <w:rPr>
          <w:rFonts w:ascii="Barlow" w:eastAsia="Nunito Sans" w:hAnsi="Barlow" w:cs="Nunito Sans"/>
        </w:rPr>
        <w:t xml:space="preserve">, ha comentado la importancia de que una persona mentora tiene que aportar recursos y no soluciones, haciendo hincapié en la escucha activa, preguntando siempre a la persona </w:t>
      </w:r>
      <w:proofErr w:type="spellStart"/>
      <w:r w:rsidR="00083DA2">
        <w:rPr>
          <w:rFonts w:ascii="Barlow" w:eastAsia="Nunito Sans" w:hAnsi="Barlow" w:cs="Nunito Sans"/>
        </w:rPr>
        <w:t>mentorada</w:t>
      </w:r>
      <w:proofErr w:type="spellEnd"/>
      <w:r w:rsidR="00083DA2">
        <w:rPr>
          <w:rFonts w:ascii="Barlow" w:eastAsia="Nunito Sans" w:hAnsi="Barlow" w:cs="Nunito Sans"/>
        </w:rPr>
        <w:t xml:space="preserve"> sobre sus intereses y motivaciones, sin ideas preconcebidas. </w:t>
      </w:r>
      <w:r>
        <w:rPr>
          <w:rFonts w:ascii="Barlow" w:eastAsia="Nunito Sans" w:hAnsi="Barlow" w:cs="Nunito Sans"/>
        </w:rPr>
        <w:t xml:space="preserve"> </w:t>
      </w:r>
    </w:p>
    <w:p w14:paraId="3EC1CE3A" w14:textId="77777777" w:rsidR="00331AFE" w:rsidRDefault="00331AFE" w:rsidP="002148DB">
      <w:pPr>
        <w:jc w:val="both"/>
        <w:rPr>
          <w:rFonts w:ascii="Barlow" w:eastAsia="Nunito Sans" w:hAnsi="Barlow" w:cs="Nunito Sans"/>
        </w:rPr>
      </w:pPr>
    </w:p>
    <w:p w14:paraId="46B6C452" w14:textId="2EB49F5D" w:rsidR="004F77FF" w:rsidRDefault="004F77FF" w:rsidP="002148DB">
      <w:pPr>
        <w:jc w:val="both"/>
        <w:rPr>
          <w:rFonts w:ascii="Barlow" w:eastAsia="Nunito Sans" w:hAnsi="Barlow" w:cs="Nunito Sans"/>
        </w:rPr>
      </w:pPr>
      <w:r>
        <w:rPr>
          <w:rFonts w:ascii="Barlow" w:eastAsia="Nunito Sans" w:hAnsi="Barlow" w:cs="Nunito Sans"/>
        </w:rPr>
        <w:t>Además, se han presentado evidencias del impacto significativo en la vida de muchas personas generando nuevas oportunidades y transformando el modelo de atención social, basado en el empoderamiento y en “</w:t>
      </w:r>
      <w:r w:rsidRPr="00331AFE">
        <w:rPr>
          <w:rFonts w:ascii="Barlow" w:eastAsia="Nunito Sans" w:hAnsi="Barlow" w:cs="Nunito Sans"/>
          <w:i/>
          <w:iCs/>
        </w:rPr>
        <w:t>modelos transformadores para avanzar en la justicia social y los derechos sociales</w:t>
      </w:r>
      <w:r>
        <w:rPr>
          <w:rFonts w:ascii="Barlow" w:eastAsia="Nunito Sans" w:hAnsi="Barlow" w:cs="Nunito Sans"/>
        </w:rPr>
        <w:t xml:space="preserve">” como apuntaba </w:t>
      </w:r>
      <w:r w:rsidRPr="000B532F">
        <w:rPr>
          <w:rFonts w:ascii="Barlow" w:eastAsia="Nunito Sans" w:hAnsi="Barlow" w:cs="Nunito Sans"/>
          <w:b/>
          <w:bCs/>
        </w:rPr>
        <w:t>Patricia Bezunartea</w:t>
      </w:r>
      <w:r w:rsidRPr="000B532F">
        <w:rPr>
          <w:rFonts w:ascii="Barlow" w:eastAsia="Nunito Sans" w:hAnsi="Barlow" w:cs="Nunito Sans"/>
        </w:rPr>
        <w:t xml:space="preserve">, </w:t>
      </w:r>
      <w:proofErr w:type="gramStart"/>
      <w:r w:rsidRPr="000B532F">
        <w:rPr>
          <w:rFonts w:ascii="Barlow" w:eastAsia="Nunito Sans" w:hAnsi="Barlow" w:cs="Nunito Sans"/>
        </w:rPr>
        <w:t>Directora</w:t>
      </w:r>
      <w:r w:rsidR="00331AFE">
        <w:rPr>
          <w:rFonts w:ascii="Barlow" w:eastAsia="Nunito Sans" w:hAnsi="Barlow" w:cs="Nunito Sans"/>
        </w:rPr>
        <w:t xml:space="preserve"> </w:t>
      </w:r>
      <w:r w:rsidRPr="000B532F">
        <w:rPr>
          <w:rFonts w:ascii="Barlow" w:eastAsia="Nunito Sans" w:hAnsi="Barlow" w:cs="Nunito Sans"/>
        </w:rPr>
        <w:t>General</w:t>
      </w:r>
      <w:proofErr w:type="gramEnd"/>
      <w:r w:rsidRPr="000B532F">
        <w:rPr>
          <w:rFonts w:ascii="Barlow" w:eastAsia="Nunito Sans" w:hAnsi="Barlow" w:cs="Nunito Sans"/>
        </w:rPr>
        <w:t xml:space="preserve"> de Diversidad Familiar y Servicios Sociales del Ministerio de Derechos Sociales</w:t>
      </w:r>
      <w:r>
        <w:rPr>
          <w:rFonts w:ascii="Barlow" w:eastAsia="Nunito Sans" w:hAnsi="Barlow" w:cs="Nunito Sans"/>
        </w:rPr>
        <w:t>, Consumo</w:t>
      </w:r>
      <w:r w:rsidRPr="000B532F">
        <w:rPr>
          <w:rFonts w:ascii="Barlow" w:eastAsia="Nunito Sans" w:hAnsi="Barlow" w:cs="Nunito Sans"/>
        </w:rPr>
        <w:t xml:space="preserve"> y Agenda 2030 de España</w:t>
      </w:r>
      <w:r>
        <w:rPr>
          <w:rFonts w:ascii="Barlow" w:eastAsia="Nunito Sans" w:hAnsi="Barlow" w:cs="Nunito Sans"/>
        </w:rPr>
        <w:t xml:space="preserve">. </w:t>
      </w:r>
    </w:p>
    <w:p w14:paraId="58E2AD24" w14:textId="77777777" w:rsidR="004F77FF" w:rsidRDefault="004F77FF" w:rsidP="002148DB">
      <w:pPr>
        <w:jc w:val="both"/>
        <w:rPr>
          <w:rFonts w:ascii="Barlow" w:eastAsia="Nunito Sans" w:hAnsi="Barlow" w:cs="Nunito Sans"/>
        </w:rPr>
      </w:pPr>
    </w:p>
    <w:p w14:paraId="31D86320" w14:textId="6D8FB279" w:rsidR="004F77FF" w:rsidRDefault="004F77FF" w:rsidP="002148DB">
      <w:pPr>
        <w:jc w:val="both"/>
        <w:rPr>
          <w:rFonts w:ascii="Barlow" w:eastAsia="Nunito Sans" w:hAnsi="Barlow" w:cs="Nunito Sans"/>
        </w:rPr>
      </w:pPr>
      <w:r w:rsidRPr="00331AFE">
        <w:rPr>
          <w:rFonts w:ascii="Barlow" w:eastAsia="Nunito Sans" w:hAnsi="Barlow" w:cs="Nunito Sans"/>
          <w:b/>
          <w:bCs/>
        </w:rPr>
        <w:t>Karlos Ordóñez</w:t>
      </w:r>
      <w:r>
        <w:rPr>
          <w:rFonts w:ascii="Barlow" w:eastAsia="Nunito Sans" w:hAnsi="Barlow" w:cs="Nunito Sans"/>
        </w:rPr>
        <w:t xml:space="preserve">, </w:t>
      </w:r>
      <w:proofErr w:type="gramStart"/>
      <w:r w:rsidR="00BE0C98">
        <w:rPr>
          <w:rFonts w:ascii="Barlow" w:eastAsia="Nunito Sans" w:hAnsi="Barlow" w:cs="Nunito Sans"/>
        </w:rPr>
        <w:t>P</w:t>
      </w:r>
      <w:r>
        <w:rPr>
          <w:rFonts w:ascii="Barlow" w:eastAsia="Nunito Sans" w:hAnsi="Barlow" w:cs="Nunito Sans"/>
        </w:rPr>
        <w:t>residente</w:t>
      </w:r>
      <w:proofErr w:type="gramEnd"/>
      <w:r>
        <w:rPr>
          <w:rFonts w:ascii="Barlow" w:eastAsia="Nunito Sans" w:hAnsi="Barlow" w:cs="Nunito Sans"/>
        </w:rPr>
        <w:t xml:space="preserve"> de la </w:t>
      </w:r>
      <w:r>
        <w:rPr>
          <w:rFonts w:ascii="Barlow" w:eastAsia="Nunito Sans" w:hAnsi="Barlow" w:cs="Nunito Sans"/>
        </w:rPr>
        <w:t>Coordinadora de Mentoría Social</w:t>
      </w:r>
      <w:r>
        <w:rPr>
          <w:rFonts w:ascii="Barlow" w:eastAsia="Nunito Sans" w:hAnsi="Barlow" w:cs="Nunito Sans"/>
        </w:rPr>
        <w:t>, ha hecho hincapié en que la responsabilidad de las entidades sociales es hacer el mejor proyecto de mentoría social y con la mejor calidad posible para tejer esta red de apoyo comunitario y del bien común que acaba siendo la mentoría social. Ahora bien, nos ha recordado que la mentoría es un</w:t>
      </w:r>
      <w:r w:rsidR="00331AFE">
        <w:rPr>
          <w:rFonts w:ascii="Barlow" w:eastAsia="Nunito Sans" w:hAnsi="Barlow" w:cs="Nunito Sans"/>
        </w:rPr>
        <w:t>a</w:t>
      </w:r>
      <w:r>
        <w:rPr>
          <w:rFonts w:ascii="Barlow" w:eastAsia="Nunito Sans" w:hAnsi="Barlow" w:cs="Nunito Sans"/>
        </w:rPr>
        <w:t xml:space="preserve"> quimera si ésta no va acompañada de la </w:t>
      </w:r>
      <w:r w:rsidR="00331AFE">
        <w:rPr>
          <w:rFonts w:ascii="Barlow" w:eastAsia="Nunito Sans" w:hAnsi="Barlow" w:cs="Nunito Sans"/>
        </w:rPr>
        <w:t xml:space="preserve">cobertura de los derechos básicos de las personas más vulnerables. </w:t>
      </w:r>
    </w:p>
    <w:p w14:paraId="599FA2E2" w14:textId="77777777" w:rsidR="003A7057" w:rsidRDefault="003A7057" w:rsidP="002148DB">
      <w:pPr>
        <w:jc w:val="both"/>
        <w:rPr>
          <w:rFonts w:ascii="Barlow" w:eastAsia="Nunito Sans" w:hAnsi="Barlow" w:cs="Nunito Sans"/>
        </w:rPr>
      </w:pPr>
    </w:p>
    <w:p w14:paraId="768F092C" w14:textId="6088F227" w:rsidR="00331AFE" w:rsidRDefault="00331AFE" w:rsidP="002148DB">
      <w:pPr>
        <w:jc w:val="both"/>
        <w:rPr>
          <w:rFonts w:ascii="Barlow" w:eastAsia="Nunito Sans" w:hAnsi="Barlow" w:cs="Nunito Sans"/>
        </w:rPr>
      </w:pPr>
      <w:r>
        <w:rPr>
          <w:rFonts w:ascii="Barlow" w:eastAsia="Nunito Sans" w:hAnsi="Barlow" w:cs="Nunito Sans"/>
        </w:rPr>
        <w:t>Aunque existe todavía</w:t>
      </w:r>
      <w:r w:rsidR="00FA7736">
        <w:rPr>
          <w:rFonts w:ascii="Barlow" w:eastAsia="Nunito Sans" w:hAnsi="Barlow" w:cs="Nunito Sans"/>
        </w:rPr>
        <w:t xml:space="preserve"> camino por recorrer en cuanto</w:t>
      </w:r>
      <w:r>
        <w:rPr>
          <w:rFonts w:ascii="Barlow" w:eastAsia="Nunito Sans" w:hAnsi="Barlow" w:cs="Nunito Sans"/>
        </w:rPr>
        <w:t xml:space="preserve"> investigación</w:t>
      </w:r>
      <w:r w:rsidR="00FA7736">
        <w:rPr>
          <w:rFonts w:ascii="Barlow" w:eastAsia="Nunito Sans" w:hAnsi="Barlow" w:cs="Nunito Sans"/>
        </w:rPr>
        <w:t xml:space="preserve"> social</w:t>
      </w:r>
      <w:r>
        <w:rPr>
          <w:rFonts w:ascii="Barlow" w:eastAsia="Nunito Sans" w:hAnsi="Barlow" w:cs="Nunito Sans"/>
        </w:rPr>
        <w:t xml:space="preserve"> en mentoría social, </w:t>
      </w:r>
      <w:r w:rsidRPr="000B532F">
        <w:rPr>
          <w:rFonts w:ascii="Barlow" w:eastAsia="Nunito Sans" w:hAnsi="Barlow" w:cs="Nunito Sans"/>
          <w:b/>
          <w:bCs/>
        </w:rPr>
        <w:t>Òscar Prieto-Flores</w:t>
      </w:r>
      <w:r w:rsidRPr="000B532F">
        <w:rPr>
          <w:rFonts w:ascii="Barlow" w:eastAsia="Nunito Sans" w:hAnsi="Barlow" w:cs="Nunito Sans"/>
        </w:rPr>
        <w:t xml:space="preserve">, Profesor en la </w:t>
      </w:r>
      <w:proofErr w:type="spellStart"/>
      <w:r w:rsidRPr="000B532F">
        <w:rPr>
          <w:rFonts w:ascii="Barlow" w:eastAsia="Nunito Sans" w:hAnsi="Barlow" w:cs="Nunito Sans"/>
        </w:rPr>
        <w:t>Universitat</w:t>
      </w:r>
      <w:proofErr w:type="spellEnd"/>
      <w:r w:rsidRPr="000B532F">
        <w:rPr>
          <w:rFonts w:ascii="Barlow" w:eastAsia="Nunito Sans" w:hAnsi="Barlow" w:cs="Nunito Sans"/>
        </w:rPr>
        <w:t xml:space="preserve"> de Girona y director de la investigación</w:t>
      </w:r>
      <w:r>
        <w:rPr>
          <w:rFonts w:ascii="Barlow" w:eastAsia="Nunito Sans" w:hAnsi="Barlow" w:cs="Nunito Sans"/>
        </w:rPr>
        <w:t xml:space="preserve"> </w:t>
      </w:r>
      <w:proofErr w:type="spellStart"/>
      <w:r w:rsidRPr="003A7057">
        <w:rPr>
          <w:rFonts w:ascii="Barlow" w:eastAsia="Nunito Sans" w:hAnsi="Barlow" w:cs="Nunito Sans"/>
        </w:rPr>
        <w:t>Applying</w:t>
      </w:r>
      <w:proofErr w:type="spellEnd"/>
      <w:r w:rsidRPr="003A7057">
        <w:rPr>
          <w:rFonts w:ascii="Barlow" w:eastAsia="Nunito Sans" w:hAnsi="Barlow" w:cs="Nunito Sans"/>
        </w:rPr>
        <w:t xml:space="preserve"> </w:t>
      </w:r>
      <w:proofErr w:type="spellStart"/>
      <w:r w:rsidRPr="003A7057">
        <w:rPr>
          <w:rFonts w:ascii="Barlow" w:eastAsia="Nunito Sans" w:hAnsi="Barlow" w:cs="Nunito Sans"/>
        </w:rPr>
        <w:t>Mentoring</w:t>
      </w:r>
      <w:proofErr w:type="spellEnd"/>
      <w:r>
        <w:rPr>
          <w:rFonts w:ascii="Barlow" w:eastAsia="Nunito Sans" w:hAnsi="Barlow" w:cs="Nunito Sans"/>
        </w:rPr>
        <w:t xml:space="preserve">, ha puesto sobre la mesa, la reflexión sobre la interrelación entre las necesidades sociales, la calidad de las relaciones y vínculos que se establecen y el impacto de la mentoría social. Por otro lado, ha señalado el reto actual de incorporar la interseccionalidad y la perspectiva de género en los proyectos de mentoría social actuales y cómo la academia puede ayudar en este sentido. </w:t>
      </w:r>
    </w:p>
    <w:p w14:paraId="3F621B72" w14:textId="3C837F81" w:rsidR="00331AFE" w:rsidRDefault="00331AFE" w:rsidP="002148DB">
      <w:pPr>
        <w:jc w:val="both"/>
        <w:rPr>
          <w:rFonts w:ascii="Barlow" w:eastAsia="Nunito Sans" w:hAnsi="Barlow" w:cs="Nunito Sans"/>
        </w:rPr>
      </w:pPr>
      <w:r>
        <w:rPr>
          <w:rFonts w:ascii="Barlow" w:eastAsia="Nunito Sans" w:hAnsi="Barlow" w:cs="Nunito Sans"/>
        </w:rPr>
        <w:t xml:space="preserve"> </w:t>
      </w:r>
    </w:p>
    <w:p w14:paraId="2D4C6177" w14:textId="06BBE25B" w:rsidR="002148DB" w:rsidRDefault="00331AFE" w:rsidP="002148DB">
      <w:pPr>
        <w:jc w:val="both"/>
        <w:rPr>
          <w:rFonts w:ascii="Barlow" w:eastAsia="Nunito Sans" w:hAnsi="Barlow" w:cs="Nunito Sans"/>
        </w:rPr>
      </w:pPr>
      <w:r>
        <w:rPr>
          <w:rFonts w:ascii="Barlow" w:eastAsia="Nunito Sans" w:hAnsi="Barlow" w:cs="Nunito Sans"/>
        </w:rPr>
        <w:t>En las diferentes mesas de experiencias y el debate entre las representantes de entidades sociales y administraciones públicas, ha surgido la necesidad de continuar sensibilizando e implica</w:t>
      </w:r>
      <w:r w:rsidR="00FA7736" w:rsidRPr="00FA7736">
        <w:rPr>
          <w:rFonts w:ascii="Barlow" w:eastAsia="Nunito Sans" w:hAnsi="Barlow" w:cs="Nunito Sans"/>
        </w:rPr>
        <w:t>ndo</w:t>
      </w:r>
      <w:r>
        <w:rPr>
          <w:rFonts w:ascii="Barlow" w:eastAsia="Nunito Sans" w:hAnsi="Barlow" w:cs="Nunito Sans"/>
        </w:rPr>
        <w:t xml:space="preserve"> a la ciudadanía en la movilización activa para dar respue</w:t>
      </w:r>
      <w:r w:rsidRPr="00083DA2">
        <w:rPr>
          <w:rFonts w:ascii="Barlow" w:eastAsia="Nunito Sans" w:hAnsi="Barlow" w:cs="Nunito Sans"/>
        </w:rPr>
        <w:t xml:space="preserve">sta a los retos sociales actuales que nos afectan a todos como sociedad. Y el papel de las administraciones y políticas públicas para garantizar </w:t>
      </w:r>
      <w:r w:rsidR="00FA7736" w:rsidRPr="00083DA2">
        <w:rPr>
          <w:rFonts w:ascii="Barlow" w:eastAsia="Nunito Sans" w:hAnsi="Barlow" w:cs="Nunito Sans"/>
        </w:rPr>
        <w:t>el</w:t>
      </w:r>
      <w:r w:rsidRPr="00083DA2">
        <w:rPr>
          <w:rFonts w:ascii="Barlow" w:eastAsia="Nunito Sans" w:hAnsi="Barlow" w:cs="Nunito Sans"/>
        </w:rPr>
        <w:t xml:space="preserve"> trabajo </w:t>
      </w:r>
      <w:r w:rsidR="00FA7736" w:rsidRPr="00083DA2">
        <w:rPr>
          <w:rFonts w:ascii="Barlow" w:eastAsia="Nunito Sans" w:hAnsi="Barlow" w:cs="Nunito Sans"/>
        </w:rPr>
        <w:t xml:space="preserve">de calidad que hacen las entidades </w:t>
      </w:r>
      <w:r w:rsidRPr="00083DA2">
        <w:rPr>
          <w:rFonts w:ascii="Barlow" w:eastAsia="Nunito Sans" w:hAnsi="Barlow" w:cs="Nunito Sans"/>
        </w:rPr>
        <w:t xml:space="preserve">y </w:t>
      </w:r>
      <w:r w:rsidR="00FA7736" w:rsidRPr="00083DA2">
        <w:rPr>
          <w:rFonts w:ascii="Barlow" w:eastAsia="Nunito Sans" w:hAnsi="Barlow" w:cs="Nunito Sans"/>
        </w:rPr>
        <w:t xml:space="preserve">así </w:t>
      </w:r>
      <w:r w:rsidRPr="00083DA2">
        <w:rPr>
          <w:rFonts w:ascii="Barlow" w:eastAsia="Nunito Sans" w:hAnsi="Barlow" w:cs="Nunito Sans"/>
        </w:rPr>
        <w:t>g</w:t>
      </w:r>
      <w:r w:rsidR="00FA7736" w:rsidRPr="00083DA2">
        <w:rPr>
          <w:rFonts w:ascii="Barlow" w:eastAsia="Nunito Sans" w:hAnsi="Barlow" w:cs="Nunito Sans"/>
        </w:rPr>
        <w:t>arantizar una respuesta adaptada a las</w:t>
      </w:r>
      <w:r w:rsidRPr="00083DA2">
        <w:rPr>
          <w:rFonts w:ascii="Barlow" w:eastAsia="Nunito Sans" w:hAnsi="Barlow" w:cs="Nunito Sans"/>
        </w:rPr>
        <w:t xml:space="preserve"> nuevas </w:t>
      </w:r>
      <w:r w:rsidR="00FA7736" w:rsidRPr="00083DA2">
        <w:rPr>
          <w:rFonts w:ascii="Barlow" w:eastAsia="Nunito Sans" w:hAnsi="Barlow" w:cs="Nunito Sans"/>
        </w:rPr>
        <w:t>necesidades sociales</w:t>
      </w:r>
      <w:r w:rsidRPr="00083DA2">
        <w:rPr>
          <w:rFonts w:ascii="Barlow" w:eastAsia="Nunito Sans" w:hAnsi="Barlow" w:cs="Nunito Sans"/>
        </w:rPr>
        <w:t>.</w:t>
      </w:r>
      <w:r>
        <w:rPr>
          <w:rFonts w:ascii="Barlow" w:eastAsia="Nunito Sans" w:hAnsi="Barlow" w:cs="Nunito Sans"/>
        </w:rPr>
        <w:t xml:space="preserve"> </w:t>
      </w:r>
      <w:r w:rsidR="00BE0C98">
        <w:rPr>
          <w:rFonts w:ascii="Barlow" w:eastAsia="Nunito Sans" w:hAnsi="Barlow" w:cs="Nunito Sans"/>
        </w:rPr>
        <w:t xml:space="preserve">Se han presentado modelos de relación público – privada entre entidades y administraciones públicas que han mostrado que, cuando los objetivos se alinean, se alcanzan retos más significativos y de mayor impacto en las personas. </w:t>
      </w:r>
    </w:p>
    <w:p w14:paraId="227799D9" w14:textId="77777777" w:rsidR="00C20112" w:rsidRDefault="00C20112" w:rsidP="002148DB">
      <w:pPr>
        <w:jc w:val="both"/>
        <w:rPr>
          <w:rFonts w:ascii="Barlow" w:eastAsia="Nunito Sans" w:hAnsi="Barlow" w:cs="Nunito Sans"/>
        </w:rPr>
      </w:pPr>
    </w:p>
    <w:p w14:paraId="34393B4B" w14:textId="2A990532" w:rsidR="00C20112" w:rsidRPr="000B532F" w:rsidRDefault="00C20112" w:rsidP="002148DB">
      <w:pPr>
        <w:jc w:val="both"/>
        <w:rPr>
          <w:rFonts w:ascii="Barlow" w:eastAsia="Nunito Sans" w:hAnsi="Barlow" w:cs="Nunito Sans"/>
        </w:rPr>
      </w:pPr>
      <w:r>
        <w:rPr>
          <w:rFonts w:ascii="Barlow" w:eastAsia="Nunito Sans" w:hAnsi="Barlow" w:cs="Nunito Sans"/>
        </w:rPr>
        <w:t xml:space="preserve">Encontráis todos </w:t>
      </w:r>
      <w:hyperlink r:id="rId7" w:history="1">
        <w:r w:rsidRPr="00C20112">
          <w:rPr>
            <w:rStyle w:val="Enlla"/>
            <w:rFonts w:ascii="Barlow" w:eastAsia="Nunito Sans" w:hAnsi="Barlow" w:cs="Nunito Sans"/>
          </w:rPr>
          <w:t>los testimonios e intervenciones aquí</w:t>
        </w:r>
      </w:hyperlink>
      <w:r>
        <w:rPr>
          <w:rFonts w:ascii="Barlow" w:eastAsia="Nunito Sans" w:hAnsi="Barlow" w:cs="Nunito Sans"/>
        </w:rPr>
        <w:t xml:space="preserve">. </w:t>
      </w:r>
    </w:p>
    <w:p w14:paraId="3AEDE043" w14:textId="77777777" w:rsidR="002148DB" w:rsidRPr="000B532F" w:rsidRDefault="002148DB" w:rsidP="002148DB">
      <w:pPr>
        <w:jc w:val="both"/>
        <w:rPr>
          <w:rFonts w:ascii="Barlow" w:eastAsia="Nunito Sans" w:hAnsi="Barlow" w:cs="Nunito Sans"/>
        </w:rPr>
      </w:pPr>
    </w:p>
    <w:p w14:paraId="04B55BCC" w14:textId="7DB68AC3" w:rsidR="00203354" w:rsidRPr="000B532F" w:rsidRDefault="00000000">
      <w:pPr>
        <w:jc w:val="both"/>
        <w:rPr>
          <w:rFonts w:ascii="Barlow" w:eastAsia="Nunito Sans" w:hAnsi="Barlow" w:cs="Nunito Sans"/>
        </w:rPr>
      </w:pPr>
      <w:r w:rsidRPr="000B532F">
        <w:rPr>
          <w:rFonts w:ascii="Barlow" w:eastAsia="Nunito Sans" w:hAnsi="Barlow" w:cs="Nunito Sans"/>
          <w:b/>
          <w:color w:val="DB832E"/>
        </w:rPr>
        <w:t>El pape</w:t>
      </w:r>
      <w:r w:rsidR="008E3A0B" w:rsidRPr="000B532F">
        <w:rPr>
          <w:rFonts w:ascii="Barlow" w:eastAsia="Nunito Sans" w:hAnsi="Barlow" w:cs="Nunito Sans"/>
          <w:b/>
          <w:color w:val="DB832E"/>
        </w:rPr>
        <w:t>l</w:t>
      </w:r>
      <w:r w:rsidRPr="000B532F">
        <w:rPr>
          <w:rFonts w:ascii="Barlow" w:eastAsia="Nunito Sans" w:hAnsi="Barlow" w:cs="Nunito Sans"/>
          <w:b/>
          <w:color w:val="DB832E"/>
        </w:rPr>
        <w:t xml:space="preserve"> de la Coordinadora </w:t>
      </w:r>
      <w:r w:rsidR="002148DB" w:rsidRPr="000B532F">
        <w:rPr>
          <w:rFonts w:ascii="Barlow" w:eastAsia="Nunito Sans" w:hAnsi="Barlow" w:cs="Nunito Sans"/>
          <w:b/>
          <w:color w:val="DB832E"/>
        </w:rPr>
        <w:t xml:space="preserve">de </w:t>
      </w:r>
      <w:r w:rsidRPr="000B532F">
        <w:rPr>
          <w:rFonts w:ascii="Barlow" w:eastAsia="Nunito Sans" w:hAnsi="Barlow" w:cs="Nunito Sans"/>
          <w:b/>
          <w:color w:val="DB832E"/>
        </w:rPr>
        <w:t>Mentor</w:t>
      </w:r>
      <w:r w:rsidR="002148DB" w:rsidRPr="000B532F">
        <w:rPr>
          <w:rFonts w:ascii="Barlow" w:eastAsia="Nunito Sans" w:hAnsi="Barlow" w:cs="Nunito Sans"/>
          <w:b/>
          <w:color w:val="DB832E"/>
        </w:rPr>
        <w:t>í</w:t>
      </w:r>
      <w:r w:rsidRPr="000B532F">
        <w:rPr>
          <w:rFonts w:ascii="Barlow" w:eastAsia="Nunito Sans" w:hAnsi="Barlow" w:cs="Nunito Sans"/>
          <w:b/>
          <w:color w:val="DB832E"/>
        </w:rPr>
        <w:t>a Social</w:t>
      </w:r>
    </w:p>
    <w:p w14:paraId="758700EE" w14:textId="64677250" w:rsidR="002148DB" w:rsidRPr="000B532F" w:rsidRDefault="002148DB" w:rsidP="002148DB">
      <w:pPr>
        <w:rPr>
          <w:rFonts w:ascii="Barlow" w:eastAsia="Poppins" w:hAnsi="Barlow" w:cs="Poppins"/>
          <w:color w:val="000000"/>
        </w:rPr>
      </w:pPr>
      <w:r w:rsidRPr="000B532F">
        <w:rPr>
          <w:rFonts w:ascii="Barlow" w:eastAsia="Poppins" w:hAnsi="Barlow" w:cs="Poppins"/>
          <w:color w:val="000000"/>
        </w:rPr>
        <w:t xml:space="preserve">La Coordinadora de Mentoría Social es una red de organizaciones que desarrollan proyectos de mentoría dirigidos a colectivos en situación de vulnerabilidad a nivel estatal. Tiene como misión hacer que la mentoría esté al servicio de la inclusión, de la cohesión social y de la igualdad de oportunidades </w:t>
      </w:r>
      <w:r w:rsidRPr="00C20112">
        <w:rPr>
          <w:rFonts w:ascii="Barlow" w:eastAsia="Poppins" w:hAnsi="Barlow" w:cs="Poppins"/>
          <w:color w:val="000000"/>
        </w:rPr>
        <w:t xml:space="preserve">de </w:t>
      </w:r>
      <w:r w:rsidR="00FA7736" w:rsidRPr="00C20112">
        <w:rPr>
          <w:rFonts w:ascii="Barlow" w:eastAsia="Poppins" w:hAnsi="Barlow" w:cs="Poppins"/>
          <w:color w:val="000000"/>
        </w:rPr>
        <w:t>diverso</w:t>
      </w:r>
      <w:r w:rsidRPr="00C20112">
        <w:rPr>
          <w:rFonts w:ascii="Barlow" w:eastAsia="Poppins" w:hAnsi="Barlow" w:cs="Poppins"/>
          <w:color w:val="000000"/>
        </w:rPr>
        <w:t xml:space="preserve">s colectivos </w:t>
      </w:r>
      <w:r w:rsidR="00FA7736" w:rsidRPr="00C20112">
        <w:rPr>
          <w:rFonts w:ascii="Barlow" w:eastAsia="Poppins" w:hAnsi="Barlow" w:cs="Poppins"/>
          <w:color w:val="000000"/>
        </w:rPr>
        <w:t xml:space="preserve">y </w:t>
      </w:r>
      <w:r w:rsidR="00083DA2" w:rsidRPr="00C20112">
        <w:rPr>
          <w:rFonts w:ascii="Barlow" w:eastAsia="Poppins" w:hAnsi="Barlow" w:cs="Poppins"/>
          <w:color w:val="000000"/>
        </w:rPr>
        <w:t>sobre todo</w:t>
      </w:r>
      <w:r w:rsidR="00FA7736" w:rsidRPr="00C20112">
        <w:rPr>
          <w:rFonts w:ascii="Barlow" w:eastAsia="Poppins" w:hAnsi="Barlow" w:cs="Poppins"/>
          <w:color w:val="000000"/>
        </w:rPr>
        <w:t xml:space="preserve"> los </w:t>
      </w:r>
      <w:r w:rsidRPr="00C20112">
        <w:rPr>
          <w:rFonts w:ascii="Barlow" w:eastAsia="Poppins" w:hAnsi="Barlow" w:cs="Poppins"/>
          <w:color w:val="000000"/>
        </w:rPr>
        <w:t>más vulnerables.</w:t>
      </w:r>
    </w:p>
    <w:p w14:paraId="573B9981" w14:textId="77777777" w:rsidR="002148DB" w:rsidRPr="000B532F" w:rsidRDefault="002148DB" w:rsidP="002148DB">
      <w:pPr>
        <w:rPr>
          <w:rFonts w:ascii="Barlow" w:eastAsia="Poppins" w:hAnsi="Barlow" w:cs="Poppins"/>
          <w:color w:val="000000"/>
        </w:rPr>
      </w:pPr>
    </w:p>
    <w:p w14:paraId="247CCB32" w14:textId="3585F7EC" w:rsidR="002148DB" w:rsidRPr="000B532F" w:rsidRDefault="002148DB" w:rsidP="002148DB">
      <w:pPr>
        <w:rPr>
          <w:rFonts w:ascii="Barlow" w:eastAsia="Poppins" w:hAnsi="Barlow" w:cs="Poppins"/>
          <w:color w:val="000000"/>
        </w:rPr>
      </w:pPr>
      <w:r w:rsidRPr="000B532F">
        <w:rPr>
          <w:rFonts w:ascii="Barlow" w:eastAsia="Poppins" w:hAnsi="Barlow" w:cs="Poppins"/>
          <w:color w:val="000000"/>
        </w:rPr>
        <w:t xml:space="preserve">En los últimos años, el trabajo realizado desde las entidades sociales que forman la Coordinadora Mentoría Social ha generado un importante crecimiento de la mentoría social de calidad en España impulsando la primera acreditación de calidad a nivel europeo, mediante el desarrollo del </w:t>
      </w:r>
      <w:r w:rsidRPr="000B532F">
        <w:rPr>
          <w:rFonts w:ascii="Barlow" w:eastAsia="Poppins" w:hAnsi="Barlow" w:cs="Poppins"/>
          <w:b/>
          <w:bCs/>
          <w:color w:val="000000"/>
        </w:rPr>
        <w:t>Sello MC y MC+</w:t>
      </w:r>
      <w:r w:rsidRPr="000B532F">
        <w:rPr>
          <w:rFonts w:ascii="Barlow" w:eastAsia="Poppins" w:hAnsi="Barlow" w:cs="Poppins"/>
          <w:color w:val="000000"/>
        </w:rPr>
        <w:t>. Cada vez son más los actores públicos y privados que apuestan por es</w:t>
      </w:r>
      <w:r w:rsidR="00BB02A6">
        <w:rPr>
          <w:rFonts w:ascii="Barlow" w:eastAsia="Poppins" w:hAnsi="Barlow" w:cs="Poppins"/>
          <w:color w:val="000000"/>
        </w:rPr>
        <w:t>t</w:t>
      </w:r>
      <w:r w:rsidRPr="000B532F">
        <w:rPr>
          <w:rFonts w:ascii="Barlow" w:eastAsia="Poppins" w:hAnsi="Barlow" w:cs="Poppins"/>
          <w:color w:val="000000"/>
        </w:rPr>
        <w:t>a metodología.</w:t>
      </w:r>
    </w:p>
    <w:p w14:paraId="628C1521" w14:textId="77777777" w:rsidR="002148DB" w:rsidRPr="000B532F" w:rsidRDefault="002148DB" w:rsidP="002148DB">
      <w:pPr>
        <w:rPr>
          <w:rFonts w:ascii="Barlow" w:eastAsia="Poppins" w:hAnsi="Barlow" w:cs="Poppins"/>
          <w:color w:val="000000"/>
        </w:rPr>
      </w:pPr>
    </w:p>
    <w:p w14:paraId="674937DE" w14:textId="6B9EC147" w:rsidR="00203354" w:rsidRPr="000B532F" w:rsidRDefault="002148DB" w:rsidP="002148DB">
      <w:pPr>
        <w:rPr>
          <w:rFonts w:ascii="Barlow" w:eastAsia="Poppins" w:hAnsi="Barlow" w:cs="Poppins"/>
          <w:color w:val="000000"/>
        </w:rPr>
      </w:pPr>
      <w:r w:rsidRPr="000B532F">
        <w:rPr>
          <w:rFonts w:ascii="Barlow" w:eastAsia="Poppins" w:hAnsi="Barlow" w:cs="Poppins"/>
          <w:color w:val="000000"/>
        </w:rPr>
        <w:t xml:space="preserve">Actualmente, forman parte un total de </w:t>
      </w:r>
      <w:r w:rsidRPr="000B532F">
        <w:rPr>
          <w:rFonts w:ascii="Barlow" w:eastAsia="Poppins" w:hAnsi="Barlow" w:cs="Poppins"/>
          <w:b/>
          <w:bCs/>
          <w:color w:val="000000"/>
        </w:rPr>
        <w:t>2</w:t>
      </w:r>
      <w:r w:rsidR="008159DF" w:rsidRPr="000B532F">
        <w:rPr>
          <w:rFonts w:ascii="Barlow" w:eastAsia="Poppins" w:hAnsi="Barlow" w:cs="Poppins"/>
          <w:b/>
          <w:bCs/>
          <w:color w:val="000000"/>
        </w:rPr>
        <w:t>3</w:t>
      </w:r>
      <w:r w:rsidRPr="000B532F">
        <w:rPr>
          <w:rFonts w:ascii="Barlow" w:eastAsia="Poppins" w:hAnsi="Barlow" w:cs="Poppins"/>
          <w:b/>
          <w:bCs/>
          <w:color w:val="000000"/>
        </w:rPr>
        <w:t xml:space="preserve"> entidades</w:t>
      </w:r>
      <w:r w:rsidRPr="000B532F">
        <w:rPr>
          <w:rFonts w:ascii="Barlow" w:eastAsia="Poppins" w:hAnsi="Barlow" w:cs="Poppins"/>
          <w:color w:val="000000"/>
        </w:rPr>
        <w:t xml:space="preserve">, impulsando </w:t>
      </w:r>
      <w:r w:rsidRPr="000B532F">
        <w:rPr>
          <w:rFonts w:ascii="Barlow" w:eastAsia="Poppins" w:hAnsi="Barlow" w:cs="Poppins"/>
          <w:b/>
          <w:bCs/>
          <w:color w:val="000000"/>
        </w:rPr>
        <w:t>26 proyectos</w:t>
      </w:r>
      <w:r w:rsidRPr="000B532F">
        <w:rPr>
          <w:rFonts w:ascii="Barlow" w:eastAsia="Poppins" w:hAnsi="Barlow" w:cs="Poppins"/>
          <w:color w:val="000000"/>
        </w:rPr>
        <w:t xml:space="preserve"> de mentoría social a través de los cuales se está mejorando la vida </w:t>
      </w:r>
      <w:r w:rsidR="008159DF" w:rsidRPr="000B532F">
        <w:rPr>
          <w:rFonts w:ascii="Barlow" w:eastAsia="Poppins" w:hAnsi="Barlow" w:cs="Poppins"/>
          <w:color w:val="000000"/>
        </w:rPr>
        <w:t>de</w:t>
      </w:r>
      <w:r w:rsidRPr="000B532F">
        <w:rPr>
          <w:rFonts w:ascii="Barlow" w:eastAsia="Poppins" w:hAnsi="Barlow" w:cs="Poppins"/>
          <w:color w:val="000000"/>
        </w:rPr>
        <w:t xml:space="preserve"> unas </w:t>
      </w:r>
      <w:r w:rsidRPr="000B532F">
        <w:rPr>
          <w:rFonts w:ascii="Barlow" w:eastAsia="Poppins" w:hAnsi="Barlow" w:cs="Poppins"/>
          <w:b/>
          <w:bCs/>
          <w:color w:val="000000"/>
        </w:rPr>
        <w:t>3000 personas</w:t>
      </w:r>
      <w:r w:rsidRPr="000B532F">
        <w:rPr>
          <w:rFonts w:ascii="Barlow" w:eastAsia="Poppins" w:hAnsi="Barlow" w:cs="Poppins"/>
          <w:color w:val="000000"/>
        </w:rPr>
        <w:t>.</w:t>
      </w:r>
    </w:p>
    <w:p w14:paraId="7EF1253F" w14:textId="77777777" w:rsidR="00203354" w:rsidRPr="000B532F" w:rsidRDefault="00203354">
      <w:pPr>
        <w:rPr>
          <w:rFonts w:ascii="Barlow" w:eastAsia="Poppins" w:hAnsi="Barlow" w:cs="Poppins"/>
          <w:color w:val="000000"/>
        </w:rPr>
      </w:pPr>
    </w:p>
    <w:p w14:paraId="35F500E6" w14:textId="77777777" w:rsidR="002148DB" w:rsidRPr="000B532F" w:rsidRDefault="002148DB">
      <w:pPr>
        <w:rPr>
          <w:rFonts w:ascii="Barlow" w:eastAsia="Poppins" w:hAnsi="Barlow" w:cs="Poppins"/>
          <w:color w:val="000000"/>
        </w:rPr>
      </w:pPr>
    </w:p>
    <w:p w14:paraId="3C4B486C" w14:textId="77777777" w:rsidR="002148DB" w:rsidRPr="000B532F" w:rsidRDefault="002148DB">
      <w:pPr>
        <w:rPr>
          <w:rFonts w:ascii="Barlow" w:eastAsia="Poppins" w:hAnsi="Barlow" w:cs="Poppins"/>
          <w:color w:val="000000"/>
        </w:rPr>
      </w:pPr>
    </w:p>
    <w:p w14:paraId="63EE1D56" w14:textId="77777777" w:rsidR="002148DB" w:rsidRPr="000B532F" w:rsidRDefault="002148DB">
      <w:pPr>
        <w:rPr>
          <w:rFonts w:ascii="Barlow" w:eastAsia="Poppins" w:hAnsi="Barlow" w:cs="Poppins"/>
          <w:color w:val="000000"/>
        </w:rPr>
      </w:pPr>
    </w:p>
    <w:p w14:paraId="5F7AAB98" w14:textId="77777777" w:rsidR="00203354" w:rsidRPr="000B532F" w:rsidRDefault="00000000">
      <w:pPr>
        <w:pBdr>
          <w:top w:val="nil"/>
          <w:left w:val="nil"/>
          <w:bottom w:val="nil"/>
          <w:right w:val="nil"/>
          <w:between w:val="nil"/>
        </w:pBdr>
        <w:spacing w:before="2" w:after="2"/>
        <w:rPr>
          <w:rFonts w:ascii="Barlow" w:eastAsia="Nunito Sans" w:hAnsi="Barlow" w:cs="Nunito Sans"/>
          <w:color w:val="000000"/>
        </w:rPr>
      </w:pPr>
      <w:r w:rsidRPr="000B532F">
        <w:rPr>
          <w:rFonts w:ascii="Barlow" w:eastAsia="Nunito Sans" w:hAnsi="Barlow" w:cs="Nunito Sans"/>
          <w:color w:val="000000"/>
        </w:rPr>
        <w:t xml:space="preserve">-- </w:t>
      </w:r>
    </w:p>
    <w:p w14:paraId="0015CCCD" w14:textId="4BBE23F1" w:rsidR="00203354" w:rsidRPr="000B532F" w:rsidRDefault="00000000">
      <w:pPr>
        <w:pBdr>
          <w:top w:val="nil"/>
          <w:left w:val="nil"/>
          <w:bottom w:val="nil"/>
          <w:right w:val="nil"/>
          <w:between w:val="nil"/>
        </w:pBdr>
        <w:spacing w:before="2" w:after="2"/>
        <w:rPr>
          <w:rFonts w:ascii="Barlow" w:eastAsia="Nunito Sans" w:hAnsi="Barlow" w:cs="Nunito Sans"/>
          <w:color w:val="000000"/>
        </w:rPr>
      </w:pPr>
      <w:r w:rsidRPr="000B532F">
        <w:rPr>
          <w:rFonts w:ascii="Barlow" w:eastAsia="Nunito Sans" w:hAnsi="Barlow" w:cs="Nunito Sans"/>
          <w:b/>
          <w:color w:val="000005"/>
        </w:rPr>
        <w:t>P</w:t>
      </w:r>
      <w:r w:rsidR="008E3A0B" w:rsidRPr="000B532F">
        <w:rPr>
          <w:rFonts w:ascii="Barlow" w:eastAsia="Nunito Sans" w:hAnsi="Barlow" w:cs="Nunito Sans"/>
          <w:b/>
          <w:color w:val="000005"/>
        </w:rPr>
        <w:t>ar</w:t>
      </w:r>
      <w:r w:rsidRPr="000B532F">
        <w:rPr>
          <w:rFonts w:ascii="Barlow" w:eastAsia="Nunito Sans" w:hAnsi="Barlow" w:cs="Nunito Sans"/>
          <w:b/>
          <w:color w:val="000005"/>
        </w:rPr>
        <w:t xml:space="preserve">a </w:t>
      </w:r>
      <w:r w:rsidR="008E3A0B" w:rsidRPr="000B532F">
        <w:rPr>
          <w:rFonts w:ascii="Barlow" w:eastAsia="Nunito Sans" w:hAnsi="Barlow" w:cs="Nunito Sans"/>
          <w:b/>
          <w:color w:val="000005"/>
        </w:rPr>
        <w:t>cualquier</w:t>
      </w:r>
      <w:r w:rsidRPr="000B532F">
        <w:rPr>
          <w:rFonts w:ascii="Barlow" w:eastAsia="Nunito Sans" w:hAnsi="Barlow" w:cs="Nunito Sans"/>
          <w:b/>
          <w:color w:val="000005"/>
        </w:rPr>
        <w:t xml:space="preserve"> du</w:t>
      </w:r>
      <w:r w:rsidR="008E3A0B" w:rsidRPr="000B532F">
        <w:rPr>
          <w:rFonts w:ascii="Barlow" w:eastAsia="Nunito Sans" w:hAnsi="Barlow" w:cs="Nunito Sans"/>
          <w:b/>
          <w:color w:val="000005"/>
        </w:rPr>
        <w:t>da</w:t>
      </w:r>
      <w:r w:rsidRPr="000B532F">
        <w:rPr>
          <w:rFonts w:ascii="Barlow" w:eastAsia="Nunito Sans" w:hAnsi="Barlow" w:cs="Nunito Sans"/>
          <w:b/>
          <w:color w:val="000005"/>
        </w:rPr>
        <w:t xml:space="preserve"> o p</w:t>
      </w:r>
      <w:r w:rsidR="008E3A0B" w:rsidRPr="000B532F">
        <w:rPr>
          <w:rFonts w:ascii="Barlow" w:eastAsia="Nunito Sans" w:hAnsi="Barlow" w:cs="Nunito Sans"/>
          <w:b/>
          <w:color w:val="000005"/>
        </w:rPr>
        <w:t>ara solicitar</w:t>
      </w:r>
      <w:r w:rsidR="002148DB" w:rsidRPr="000B532F">
        <w:rPr>
          <w:rFonts w:ascii="Barlow" w:eastAsia="Nunito Sans" w:hAnsi="Barlow" w:cs="Nunito Sans"/>
          <w:b/>
          <w:color w:val="000005"/>
        </w:rPr>
        <w:t xml:space="preserve"> alguna entrevista con algún representante de la entidad</w:t>
      </w:r>
      <w:r w:rsidRPr="000B532F">
        <w:rPr>
          <w:rFonts w:ascii="Barlow" w:eastAsia="Nunito Sans" w:hAnsi="Barlow" w:cs="Nunito Sans"/>
          <w:b/>
          <w:color w:val="000005"/>
        </w:rPr>
        <w:t>, contact</w:t>
      </w:r>
      <w:r w:rsidR="008E3A0B" w:rsidRPr="000B532F">
        <w:rPr>
          <w:rFonts w:ascii="Barlow" w:eastAsia="Nunito Sans" w:hAnsi="Barlow" w:cs="Nunito Sans"/>
          <w:b/>
          <w:color w:val="000005"/>
        </w:rPr>
        <w:t>ar</w:t>
      </w:r>
      <w:r w:rsidRPr="000B532F">
        <w:rPr>
          <w:rFonts w:ascii="Barlow" w:eastAsia="Nunito Sans" w:hAnsi="Barlow" w:cs="Nunito Sans"/>
          <w:b/>
          <w:color w:val="000005"/>
        </w:rPr>
        <w:t xml:space="preserve"> </w:t>
      </w:r>
      <w:r w:rsidR="008E3A0B" w:rsidRPr="000B532F">
        <w:rPr>
          <w:rFonts w:ascii="Barlow" w:eastAsia="Nunito Sans" w:hAnsi="Barlow" w:cs="Nunito Sans"/>
          <w:b/>
          <w:color w:val="000005"/>
        </w:rPr>
        <w:t>con</w:t>
      </w:r>
      <w:r w:rsidRPr="000B532F">
        <w:rPr>
          <w:rFonts w:ascii="Barlow" w:eastAsia="Nunito Sans" w:hAnsi="Barlow" w:cs="Nunito Sans"/>
          <w:b/>
          <w:color w:val="000005"/>
        </w:rPr>
        <w:t>:</w:t>
      </w:r>
    </w:p>
    <w:p w14:paraId="5F5E7B22" w14:textId="5A12E64E" w:rsidR="00203354" w:rsidRPr="000B532F" w:rsidRDefault="00000000">
      <w:pPr>
        <w:pBdr>
          <w:top w:val="nil"/>
          <w:left w:val="nil"/>
          <w:bottom w:val="nil"/>
          <w:right w:val="nil"/>
          <w:between w:val="nil"/>
        </w:pBdr>
        <w:spacing w:before="2" w:after="2"/>
        <w:rPr>
          <w:rFonts w:ascii="Barlow" w:eastAsia="Nunito Sans" w:hAnsi="Barlow" w:cs="Nunito Sans"/>
          <w:i/>
          <w:color w:val="000005"/>
        </w:rPr>
      </w:pPr>
      <w:r w:rsidRPr="000B532F">
        <w:rPr>
          <w:rFonts w:ascii="Barlow" w:eastAsia="Nunito Sans" w:hAnsi="Barlow" w:cs="Nunito Sans"/>
          <w:i/>
          <w:color w:val="000005"/>
        </w:rPr>
        <w:t>Eul</w:t>
      </w:r>
      <w:r w:rsidR="00BB02A6">
        <w:rPr>
          <w:rFonts w:ascii="Barlow" w:eastAsia="Nunito Sans" w:hAnsi="Barlow" w:cs="Nunito Sans"/>
          <w:i/>
          <w:color w:val="000005"/>
        </w:rPr>
        <w:t>a</w:t>
      </w:r>
      <w:r w:rsidRPr="000B532F">
        <w:rPr>
          <w:rFonts w:ascii="Barlow" w:eastAsia="Nunito Sans" w:hAnsi="Barlow" w:cs="Nunito Sans"/>
          <w:i/>
          <w:color w:val="000005"/>
        </w:rPr>
        <w:t xml:space="preserve">lia París, </w:t>
      </w:r>
      <w:proofErr w:type="spellStart"/>
      <w:r w:rsidRPr="000B532F">
        <w:rPr>
          <w:rFonts w:ascii="Barlow" w:eastAsia="Nunito Sans" w:hAnsi="Barlow" w:cs="Nunito Sans"/>
          <w:i/>
          <w:color w:val="000005"/>
        </w:rPr>
        <w:t>comunicació</w:t>
      </w:r>
      <w:r w:rsidR="008E3A0B" w:rsidRPr="000B532F">
        <w:rPr>
          <w:rFonts w:ascii="Barlow" w:eastAsia="Nunito Sans" w:hAnsi="Barlow" w:cs="Nunito Sans"/>
          <w:i/>
          <w:color w:val="000005"/>
        </w:rPr>
        <w:t>n</w:t>
      </w:r>
      <w:proofErr w:type="spellEnd"/>
      <w:r w:rsidRPr="000B532F">
        <w:rPr>
          <w:rFonts w:ascii="Barlow" w:eastAsia="Nunito Sans" w:hAnsi="Barlow" w:cs="Nunito Sans"/>
          <w:i/>
          <w:color w:val="000005"/>
        </w:rPr>
        <w:t xml:space="preserve"> Coordinadora Mentor</w:t>
      </w:r>
      <w:r w:rsidR="008E3A0B" w:rsidRPr="000B532F">
        <w:rPr>
          <w:rFonts w:ascii="Barlow" w:eastAsia="Nunito Sans" w:hAnsi="Barlow" w:cs="Nunito Sans"/>
          <w:i/>
          <w:color w:val="000005"/>
        </w:rPr>
        <w:t>í</w:t>
      </w:r>
      <w:r w:rsidRPr="000B532F">
        <w:rPr>
          <w:rFonts w:ascii="Barlow" w:eastAsia="Nunito Sans" w:hAnsi="Barlow" w:cs="Nunito Sans"/>
          <w:i/>
          <w:color w:val="000005"/>
        </w:rPr>
        <w:t>a Social</w:t>
      </w:r>
    </w:p>
    <w:p w14:paraId="46A6BD11" w14:textId="77777777" w:rsidR="00203354" w:rsidRPr="000B532F" w:rsidRDefault="00000000">
      <w:pPr>
        <w:pBdr>
          <w:top w:val="nil"/>
          <w:left w:val="nil"/>
          <w:bottom w:val="nil"/>
          <w:right w:val="nil"/>
          <w:between w:val="nil"/>
        </w:pBdr>
        <w:spacing w:before="2" w:after="2"/>
        <w:rPr>
          <w:rFonts w:ascii="Barlow" w:eastAsia="Nunito Sans" w:hAnsi="Barlow" w:cs="Nunito Sans"/>
          <w:i/>
          <w:color w:val="000005"/>
        </w:rPr>
      </w:pPr>
      <w:hyperlink r:id="rId8">
        <w:r w:rsidRPr="000B532F">
          <w:rPr>
            <w:rFonts w:ascii="Barlow" w:eastAsia="Nunito Sans" w:hAnsi="Barlow" w:cs="Nunito Sans"/>
            <w:color w:val="0000FF"/>
            <w:u w:val="single"/>
          </w:rPr>
          <w:t>comunicacio@mentoriasocial.org</w:t>
        </w:r>
      </w:hyperlink>
      <w:r w:rsidRPr="000B532F">
        <w:rPr>
          <w:rFonts w:ascii="Barlow" w:eastAsia="Nunito Sans" w:hAnsi="Barlow" w:cs="Nunito Sans"/>
          <w:i/>
          <w:color w:val="005EBC"/>
        </w:rPr>
        <w:t xml:space="preserve"> </w:t>
      </w:r>
      <w:r w:rsidRPr="000B532F">
        <w:rPr>
          <w:rFonts w:ascii="Barlow" w:eastAsia="Nunito Sans" w:hAnsi="Barlow" w:cs="Nunito Sans"/>
          <w:i/>
          <w:color w:val="000005"/>
        </w:rPr>
        <w:t>// 672 85 63 24</w:t>
      </w:r>
    </w:p>
    <w:sectPr w:rsidR="00203354" w:rsidRPr="000B532F">
      <w:headerReference w:type="default" r:id="rId9"/>
      <w:footerReference w:type="even" r:id="rId10"/>
      <w:footerReference w:type="default" r:id="rId11"/>
      <w:pgSz w:w="11909" w:h="16834"/>
      <w:pgMar w:top="191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C74FD" w14:textId="77777777" w:rsidR="00EA26BA" w:rsidRDefault="00EA26BA">
      <w:r>
        <w:separator/>
      </w:r>
    </w:p>
  </w:endnote>
  <w:endnote w:type="continuationSeparator" w:id="0">
    <w:p w14:paraId="65F11ACA" w14:textId="77777777" w:rsidR="00EA26BA" w:rsidRDefault="00EA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Barlow">
    <w:charset w:val="00"/>
    <w:family w:val="auto"/>
    <w:pitch w:val="variable"/>
    <w:sig w:usb0="20000007" w:usb1="00000000" w:usb2="00000000" w:usb3="00000000" w:csb0="00000193" w:csb1="00000000"/>
  </w:font>
  <w:font w:name="Nunito Sans Light">
    <w:charset w:val="00"/>
    <w:family w:val="auto"/>
    <w:pitch w:val="variable"/>
    <w:sig w:usb0="A00002FF" w:usb1="5000204B" w:usb2="00000000" w:usb3="00000000" w:csb0="00000197" w:csb1="00000000"/>
  </w:font>
  <w:font w:name="Nunito Sans ExtraBold">
    <w:charset w:val="00"/>
    <w:family w:val="auto"/>
    <w:pitch w:val="variable"/>
    <w:sig w:usb0="A00002FF" w:usb1="5000204B" w:usb2="00000000" w:usb3="00000000" w:csb0="00000197" w:csb1="00000000"/>
  </w:font>
  <w:font w:name="Nunito Sans">
    <w:charset w:val="00"/>
    <w:family w:val="auto"/>
    <w:pitch w:val="variable"/>
    <w:sig w:usb0="A00002FF" w:usb1="5000204B" w:usb2="00000000" w:usb3="00000000" w:csb0="00000197"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A605" w14:textId="77777777" w:rsidR="00203354" w:rsidRDefault="00000000">
    <w:pPr>
      <w:pBdr>
        <w:top w:val="nil"/>
        <w:left w:val="nil"/>
        <w:bottom w:val="nil"/>
        <w:right w:val="nil"/>
        <w:between w:val="nil"/>
      </w:pBdr>
      <w:tabs>
        <w:tab w:val="center" w:pos="4419"/>
        <w:tab w:val="right" w:pos="8838"/>
      </w:tabs>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p>
  <w:p w14:paraId="4CAA07A6" w14:textId="77777777" w:rsidR="00203354" w:rsidRDefault="00203354">
    <w:pPr>
      <w:pBdr>
        <w:top w:val="nil"/>
        <w:left w:val="nil"/>
        <w:bottom w:val="nil"/>
        <w:right w:val="nil"/>
        <w:between w:val="nil"/>
      </w:pBdr>
      <w:tabs>
        <w:tab w:val="center" w:pos="4419"/>
        <w:tab w:val="right" w:pos="8838"/>
      </w:tabs>
      <w:ind w:right="360"/>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D6D7" w14:textId="77777777" w:rsidR="00203354" w:rsidRDefault="008E3A0B">
    <w:pPr>
      <w:pBdr>
        <w:top w:val="nil"/>
        <w:left w:val="nil"/>
        <w:bottom w:val="nil"/>
        <w:right w:val="nil"/>
        <w:between w:val="nil"/>
      </w:pBdr>
      <w:tabs>
        <w:tab w:val="center" w:pos="4419"/>
        <w:tab w:val="right" w:pos="8838"/>
      </w:tabs>
      <w:ind w:right="360"/>
      <w:rPr>
        <w:rFonts w:ascii="Arial" w:eastAsia="Arial" w:hAnsi="Arial" w:cs="Arial"/>
        <w:color w:val="000000"/>
        <w:sz w:val="22"/>
        <w:szCs w:val="22"/>
      </w:rPr>
    </w:pPr>
    <w:r w:rsidRPr="0089605A">
      <w:rPr>
        <w:rFonts w:ascii="Nunito Sans" w:hAnsi="Nunito Sans"/>
        <w:noProof/>
        <w:color w:val="7F7F7F" w:themeColor="text1" w:themeTint="80"/>
        <w:sz w:val="21"/>
        <w:szCs w:val="15"/>
      </w:rPr>
      <w:drawing>
        <wp:anchor distT="0" distB="0" distL="114300" distR="114300" simplePos="0" relativeHeight="251662336" behindDoc="1" locked="0" layoutInCell="1" allowOverlap="1" wp14:anchorId="48885B1E" wp14:editId="321C6DCF">
          <wp:simplePos x="0" y="0"/>
          <wp:positionH relativeFrom="column">
            <wp:posOffset>-896233</wp:posOffset>
          </wp:positionH>
          <wp:positionV relativeFrom="paragraph">
            <wp:posOffset>30278</wp:posOffset>
          </wp:positionV>
          <wp:extent cx="7839075" cy="486482"/>
          <wp:effectExtent l="0" t="0" r="0" b="0"/>
          <wp:wrapNone/>
          <wp:docPr id="165058513" name="Imagen 165058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076541" name=""/>
                  <pic:cNvPicPr/>
                </pic:nvPicPr>
                <pic:blipFill rotWithShape="1">
                  <a:blip r:embed="rId1">
                    <a:extLst>
                      <a:ext uri="{28A0092B-C50C-407E-A947-70E740481C1C}">
                        <a14:useLocalDpi xmlns:a14="http://schemas.microsoft.com/office/drawing/2010/main" val="0"/>
                      </a:ext>
                    </a:extLst>
                  </a:blip>
                  <a:srcRect t="95460"/>
                  <a:stretch/>
                </pic:blipFill>
                <pic:spPr bwMode="auto">
                  <a:xfrm>
                    <a:off x="0" y="0"/>
                    <a:ext cx="7839075" cy="4864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652DB" w14:textId="77777777" w:rsidR="00EA26BA" w:rsidRDefault="00EA26BA">
      <w:r>
        <w:separator/>
      </w:r>
    </w:p>
  </w:footnote>
  <w:footnote w:type="continuationSeparator" w:id="0">
    <w:p w14:paraId="76E1B28B" w14:textId="77777777" w:rsidR="00EA26BA" w:rsidRDefault="00EA2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2394" w14:textId="77777777" w:rsidR="00203354" w:rsidRDefault="00000000">
    <w:pPr>
      <w:pBdr>
        <w:top w:val="nil"/>
        <w:left w:val="nil"/>
        <w:bottom w:val="nil"/>
        <w:right w:val="nil"/>
        <w:between w:val="nil"/>
      </w:pBdr>
      <w:tabs>
        <w:tab w:val="center" w:pos="4419"/>
        <w:tab w:val="right" w:pos="8838"/>
        <w:tab w:val="left" w:pos="4390"/>
      </w:tabs>
      <w:jc w:val="right"/>
      <w:rPr>
        <w:rFonts w:ascii="Nunito Sans" w:eastAsia="Nunito Sans" w:hAnsi="Nunito Sans" w:cs="Nunito Sans"/>
        <w:b/>
        <w:i/>
        <w:color w:val="7F7F7F"/>
        <w:sz w:val="20"/>
        <w:szCs w:val="20"/>
      </w:rPr>
    </w:pPr>
    <w:r>
      <w:rPr>
        <w:rFonts w:ascii="Nunito Sans" w:eastAsia="Nunito Sans" w:hAnsi="Nunito Sans" w:cs="Nunito Sans"/>
        <w:i/>
        <w:color w:val="000000"/>
        <w:sz w:val="18"/>
        <w:szCs w:val="18"/>
      </w:rPr>
      <w:t xml:space="preserve"> </w:t>
    </w:r>
    <w:r>
      <w:rPr>
        <w:rFonts w:ascii="Nunito Sans" w:eastAsia="Nunito Sans" w:hAnsi="Nunito Sans" w:cs="Nunito Sans"/>
        <w:b/>
        <w:i/>
        <w:color w:val="7F7F7F"/>
        <w:sz w:val="20"/>
        <w:szCs w:val="20"/>
      </w:rPr>
      <w:t xml:space="preserve"> </w:t>
    </w:r>
    <w:r>
      <w:rPr>
        <w:noProof/>
      </w:rPr>
      <w:drawing>
        <wp:anchor distT="0" distB="0" distL="0" distR="0" simplePos="0" relativeHeight="251658240" behindDoc="1" locked="0" layoutInCell="1" hidden="0" allowOverlap="1" wp14:anchorId="08CA1354" wp14:editId="4B542F6B">
          <wp:simplePos x="0" y="0"/>
          <wp:positionH relativeFrom="column">
            <wp:posOffset>-763008</wp:posOffset>
          </wp:positionH>
          <wp:positionV relativeFrom="paragraph">
            <wp:posOffset>-445088</wp:posOffset>
          </wp:positionV>
          <wp:extent cx="1931808" cy="625664"/>
          <wp:effectExtent l="0" t="0" r="0" b="0"/>
          <wp:wrapNone/>
          <wp:docPr id="20973099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3" r="69479" b="92766"/>
                  <a:stretch>
                    <a:fillRect/>
                  </a:stretch>
                </pic:blipFill>
                <pic:spPr>
                  <a:xfrm>
                    <a:off x="0" y="0"/>
                    <a:ext cx="1931808" cy="625664"/>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7ABF4A8" wp14:editId="1AD5DA9A">
          <wp:simplePos x="0" y="0"/>
          <wp:positionH relativeFrom="column">
            <wp:posOffset>5019675</wp:posOffset>
          </wp:positionH>
          <wp:positionV relativeFrom="paragraph">
            <wp:posOffset>-33654</wp:posOffset>
          </wp:positionV>
          <wp:extent cx="694055" cy="605155"/>
          <wp:effectExtent l="0" t="0" r="0" b="0"/>
          <wp:wrapSquare wrapText="bothSides" distT="0" distB="0" distL="114300" distR="114300"/>
          <wp:docPr id="20973099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94055" cy="60515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9300C4E" wp14:editId="6354D550">
          <wp:simplePos x="0" y="0"/>
          <wp:positionH relativeFrom="column">
            <wp:posOffset>3494405</wp:posOffset>
          </wp:positionH>
          <wp:positionV relativeFrom="paragraph">
            <wp:posOffset>-3174</wp:posOffset>
          </wp:positionV>
          <wp:extent cx="1374140" cy="494030"/>
          <wp:effectExtent l="0" t="0" r="0" b="0"/>
          <wp:wrapSquare wrapText="bothSides" distT="0" distB="0" distL="114300" distR="114300"/>
          <wp:docPr id="20973099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374140" cy="494030"/>
                  </a:xfrm>
                  <a:prstGeom prst="rect">
                    <a:avLst/>
                  </a:prstGeom>
                  <a:ln/>
                </pic:spPr>
              </pic:pic>
            </a:graphicData>
          </a:graphic>
        </wp:anchor>
      </w:drawing>
    </w:r>
  </w:p>
  <w:p w14:paraId="17A7994B" w14:textId="77777777" w:rsidR="00203354" w:rsidRDefault="00203354">
    <w:pPr>
      <w:pBdr>
        <w:top w:val="nil"/>
        <w:left w:val="nil"/>
        <w:bottom w:val="nil"/>
        <w:right w:val="nil"/>
        <w:between w:val="nil"/>
      </w:pBdr>
      <w:tabs>
        <w:tab w:val="center" w:pos="4419"/>
        <w:tab w:val="right" w:pos="8838"/>
        <w:tab w:val="left" w:pos="4390"/>
      </w:tabs>
      <w:jc w:val="right"/>
      <w:rPr>
        <w:rFonts w:ascii="Nunito Sans" w:eastAsia="Nunito Sans" w:hAnsi="Nunito Sans" w:cs="Nunito Sans"/>
        <w:b/>
        <w:i/>
        <w:color w:val="7F7F7F"/>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354"/>
    <w:rsid w:val="00083DA2"/>
    <w:rsid w:val="000B532F"/>
    <w:rsid w:val="000D7AFD"/>
    <w:rsid w:val="00132754"/>
    <w:rsid w:val="001C6402"/>
    <w:rsid w:val="001F54B2"/>
    <w:rsid w:val="00203354"/>
    <w:rsid w:val="002148DB"/>
    <w:rsid w:val="0022679B"/>
    <w:rsid w:val="00331AFE"/>
    <w:rsid w:val="003A7057"/>
    <w:rsid w:val="004F77FF"/>
    <w:rsid w:val="00553025"/>
    <w:rsid w:val="008159DF"/>
    <w:rsid w:val="00817A4A"/>
    <w:rsid w:val="008E3A0B"/>
    <w:rsid w:val="00900078"/>
    <w:rsid w:val="00982DFD"/>
    <w:rsid w:val="00A10798"/>
    <w:rsid w:val="00B327ED"/>
    <w:rsid w:val="00BB02A6"/>
    <w:rsid w:val="00BE0C98"/>
    <w:rsid w:val="00C20112"/>
    <w:rsid w:val="00C93944"/>
    <w:rsid w:val="00CF2016"/>
    <w:rsid w:val="00D322D4"/>
    <w:rsid w:val="00DE0454"/>
    <w:rsid w:val="00DE096E"/>
    <w:rsid w:val="00EA26BA"/>
    <w:rsid w:val="00ED7FC7"/>
    <w:rsid w:val="00EF23D5"/>
    <w:rsid w:val="00F4613F"/>
    <w:rsid w:val="00F53ABB"/>
    <w:rsid w:val="00F73495"/>
    <w:rsid w:val="00FA77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8637"/>
  <w15:docId w15:val="{B565D72C-01FA-274B-AE05-C67E6B87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a-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BC1"/>
    <w:rPr>
      <w:lang w:val="es-ES"/>
    </w:rPr>
  </w:style>
  <w:style w:type="paragraph" w:styleId="Ttol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ca"/>
    </w:rPr>
  </w:style>
  <w:style w:type="paragraph" w:styleId="Ttol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ca"/>
    </w:rPr>
  </w:style>
  <w:style w:type="paragraph" w:styleId="Ttol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ca"/>
    </w:rPr>
  </w:style>
  <w:style w:type="paragraph" w:styleId="Ttol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ca"/>
    </w:rPr>
  </w:style>
  <w:style w:type="paragraph" w:styleId="Ttol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ca"/>
    </w:rPr>
  </w:style>
  <w:style w:type="paragraph" w:styleId="Ttol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ca"/>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uiPriority w:val="10"/>
    <w:qFormat/>
    <w:pPr>
      <w:keepNext/>
      <w:keepLines/>
      <w:spacing w:after="60" w:line="276" w:lineRule="auto"/>
    </w:pPr>
    <w:rPr>
      <w:rFonts w:ascii="Arial" w:eastAsia="Arial" w:hAnsi="Arial" w:cs="Arial"/>
      <w:sz w:val="52"/>
      <w:szCs w:val="52"/>
      <w:lang w:val="ca"/>
    </w:rPr>
  </w:style>
  <w:style w:type="table" w:customStyle="1" w:styleId="TableNormal0">
    <w:name w:val="Table Normal"/>
    <w:tblPr>
      <w:tblCellMar>
        <w:top w:w="0" w:type="dxa"/>
        <w:left w:w="0" w:type="dxa"/>
        <w:bottom w:w="0" w:type="dxa"/>
        <w:right w:w="0" w:type="dxa"/>
      </w:tblCellMar>
    </w:tblPr>
  </w:style>
  <w:style w:type="paragraph" w:styleId="Subttol">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paragraph" w:styleId="Capalera">
    <w:name w:val="header"/>
    <w:basedOn w:val="Normal"/>
    <w:link w:val="CapaleraCar"/>
    <w:uiPriority w:val="99"/>
    <w:unhideWhenUsed/>
    <w:rsid w:val="000B263A"/>
    <w:pPr>
      <w:tabs>
        <w:tab w:val="center" w:pos="4419"/>
        <w:tab w:val="right" w:pos="8838"/>
      </w:tabs>
    </w:pPr>
    <w:rPr>
      <w:rFonts w:ascii="Arial" w:eastAsia="Arial" w:hAnsi="Arial" w:cs="Arial"/>
      <w:sz w:val="22"/>
      <w:szCs w:val="22"/>
      <w:lang w:val="ca"/>
    </w:rPr>
  </w:style>
  <w:style w:type="character" w:customStyle="1" w:styleId="CapaleraCar">
    <w:name w:val="Capçalera Car"/>
    <w:basedOn w:val="Lletraperdefectedelpargraf"/>
    <w:link w:val="Capalera"/>
    <w:uiPriority w:val="99"/>
    <w:rsid w:val="000B263A"/>
  </w:style>
  <w:style w:type="paragraph" w:styleId="Peu">
    <w:name w:val="footer"/>
    <w:basedOn w:val="Normal"/>
    <w:link w:val="PeuCar"/>
    <w:uiPriority w:val="99"/>
    <w:unhideWhenUsed/>
    <w:rsid w:val="000B263A"/>
    <w:pPr>
      <w:tabs>
        <w:tab w:val="center" w:pos="4419"/>
        <w:tab w:val="right" w:pos="8838"/>
      </w:tabs>
    </w:pPr>
    <w:rPr>
      <w:rFonts w:ascii="Arial" w:eastAsia="Arial" w:hAnsi="Arial" w:cs="Arial"/>
      <w:sz w:val="22"/>
      <w:szCs w:val="22"/>
      <w:lang w:val="ca"/>
    </w:rPr>
  </w:style>
  <w:style w:type="character" w:customStyle="1" w:styleId="PeuCar">
    <w:name w:val="Peu Car"/>
    <w:basedOn w:val="Lletraperdefectedelpargraf"/>
    <w:link w:val="Peu"/>
    <w:uiPriority w:val="99"/>
    <w:rsid w:val="000B263A"/>
  </w:style>
  <w:style w:type="paragraph" w:styleId="Pargrafdellista">
    <w:name w:val="List Paragraph"/>
    <w:basedOn w:val="Normal"/>
    <w:uiPriority w:val="34"/>
    <w:qFormat/>
    <w:rsid w:val="0039202C"/>
    <w:pPr>
      <w:spacing w:line="276" w:lineRule="auto"/>
      <w:ind w:left="720"/>
      <w:contextualSpacing/>
    </w:pPr>
    <w:rPr>
      <w:rFonts w:ascii="Arial" w:eastAsia="Arial" w:hAnsi="Arial" w:cs="Arial"/>
      <w:sz w:val="22"/>
      <w:szCs w:val="22"/>
      <w:lang w:val="ca"/>
    </w:rPr>
  </w:style>
  <w:style w:type="character" w:styleId="Enlla">
    <w:name w:val="Hyperlink"/>
    <w:basedOn w:val="Lletraperdefectedelpargraf"/>
    <w:rsid w:val="0039202C"/>
    <w:rPr>
      <w:color w:val="0000FF"/>
      <w:u w:val="single"/>
    </w:rPr>
  </w:style>
  <w:style w:type="character" w:styleId="Nmerodepgina">
    <w:name w:val="page number"/>
    <w:basedOn w:val="Lletraperdefectedelpargraf"/>
    <w:uiPriority w:val="99"/>
    <w:semiHidden/>
    <w:unhideWhenUsed/>
    <w:rsid w:val="004C2067"/>
  </w:style>
  <w:style w:type="character" w:styleId="Mencisenseresoldre">
    <w:name w:val="Unresolved Mention"/>
    <w:basedOn w:val="Lletraperdefectedelpargraf"/>
    <w:uiPriority w:val="99"/>
    <w:semiHidden/>
    <w:unhideWhenUsed/>
    <w:rsid w:val="00A615DE"/>
    <w:rPr>
      <w:color w:val="605E5C"/>
      <w:shd w:val="clear" w:color="auto" w:fill="E1DFDD"/>
    </w:rPr>
  </w:style>
  <w:style w:type="paragraph" w:styleId="Senseespaiat">
    <w:name w:val="No Spacing"/>
    <w:uiPriority w:val="1"/>
    <w:qFormat/>
    <w:rsid w:val="00C559DD"/>
    <w:rPr>
      <w:lang w:val="es-ES"/>
    </w:rPr>
  </w:style>
  <w:style w:type="paragraph" w:styleId="NormalWeb">
    <w:name w:val="Normal (Web)"/>
    <w:basedOn w:val="Normal"/>
    <w:uiPriority w:val="99"/>
    <w:rsid w:val="00C00B23"/>
    <w:pPr>
      <w:spacing w:beforeLines="1" w:afterLines="1"/>
    </w:pPr>
    <w:rPr>
      <w:rFonts w:ascii="Times" w:eastAsia="Cambria"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6402">
      <w:bodyDiv w:val="1"/>
      <w:marLeft w:val="0"/>
      <w:marRight w:val="0"/>
      <w:marTop w:val="0"/>
      <w:marBottom w:val="0"/>
      <w:divBdr>
        <w:top w:val="none" w:sz="0" w:space="0" w:color="auto"/>
        <w:left w:val="none" w:sz="0" w:space="0" w:color="auto"/>
        <w:bottom w:val="none" w:sz="0" w:space="0" w:color="auto"/>
        <w:right w:val="none" w:sz="0" w:space="0" w:color="auto"/>
      </w:divBdr>
    </w:div>
    <w:div w:id="588124297">
      <w:bodyDiv w:val="1"/>
      <w:marLeft w:val="0"/>
      <w:marRight w:val="0"/>
      <w:marTop w:val="0"/>
      <w:marBottom w:val="0"/>
      <w:divBdr>
        <w:top w:val="none" w:sz="0" w:space="0" w:color="auto"/>
        <w:left w:val="none" w:sz="0" w:space="0" w:color="auto"/>
        <w:bottom w:val="none" w:sz="0" w:space="0" w:color="auto"/>
        <w:right w:val="none" w:sz="0" w:space="0" w:color="auto"/>
      </w:divBdr>
    </w:div>
    <w:div w:id="630021529">
      <w:bodyDiv w:val="1"/>
      <w:marLeft w:val="0"/>
      <w:marRight w:val="0"/>
      <w:marTop w:val="0"/>
      <w:marBottom w:val="0"/>
      <w:divBdr>
        <w:top w:val="none" w:sz="0" w:space="0" w:color="auto"/>
        <w:left w:val="none" w:sz="0" w:space="0" w:color="auto"/>
        <w:bottom w:val="none" w:sz="0" w:space="0" w:color="auto"/>
        <w:right w:val="none" w:sz="0" w:space="0" w:color="auto"/>
      </w:divBdr>
    </w:div>
    <w:div w:id="645276809">
      <w:bodyDiv w:val="1"/>
      <w:marLeft w:val="0"/>
      <w:marRight w:val="0"/>
      <w:marTop w:val="0"/>
      <w:marBottom w:val="0"/>
      <w:divBdr>
        <w:top w:val="none" w:sz="0" w:space="0" w:color="auto"/>
        <w:left w:val="none" w:sz="0" w:space="0" w:color="auto"/>
        <w:bottom w:val="none" w:sz="0" w:space="0" w:color="auto"/>
        <w:right w:val="none" w:sz="0" w:space="0" w:color="auto"/>
      </w:divBdr>
    </w:div>
    <w:div w:id="859701684">
      <w:bodyDiv w:val="1"/>
      <w:marLeft w:val="0"/>
      <w:marRight w:val="0"/>
      <w:marTop w:val="0"/>
      <w:marBottom w:val="0"/>
      <w:divBdr>
        <w:top w:val="none" w:sz="0" w:space="0" w:color="auto"/>
        <w:left w:val="none" w:sz="0" w:space="0" w:color="auto"/>
        <w:bottom w:val="none" w:sz="0" w:space="0" w:color="auto"/>
        <w:right w:val="none" w:sz="0" w:space="0" w:color="auto"/>
      </w:divBdr>
    </w:div>
    <w:div w:id="977222615">
      <w:bodyDiv w:val="1"/>
      <w:marLeft w:val="0"/>
      <w:marRight w:val="0"/>
      <w:marTop w:val="0"/>
      <w:marBottom w:val="0"/>
      <w:divBdr>
        <w:top w:val="none" w:sz="0" w:space="0" w:color="auto"/>
        <w:left w:val="none" w:sz="0" w:space="0" w:color="auto"/>
        <w:bottom w:val="none" w:sz="0" w:space="0" w:color="auto"/>
        <w:right w:val="none" w:sz="0" w:space="0" w:color="auto"/>
      </w:divBdr>
    </w:div>
    <w:div w:id="1202326888">
      <w:bodyDiv w:val="1"/>
      <w:marLeft w:val="0"/>
      <w:marRight w:val="0"/>
      <w:marTop w:val="0"/>
      <w:marBottom w:val="0"/>
      <w:divBdr>
        <w:top w:val="none" w:sz="0" w:space="0" w:color="auto"/>
        <w:left w:val="none" w:sz="0" w:space="0" w:color="auto"/>
        <w:bottom w:val="none" w:sz="0" w:space="0" w:color="auto"/>
        <w:right w:val="none" w:sz="0" w:space="0" w:color="auto"/>
      </w:divBdr>
    </w:div>
    <w:div w:id="1690108009">
      <w:bodyDiv w:val="1"/>
      <w:marLeft w:val="0"/>
      <w:marRight w:val="0"/>
      <w:marTop w:val="0"/>
      <w:marBottom w:val="0"/>
      <w:divBdr>
        <w:top w:val="none" w:sz="0" w:space="0" w:color="auto"/>
        <w:left w:val="none" w:sz="0" w:space="0" w:color="auto"/>
        <w:bottom w:val="none" w:sz="0" w:space="0" w:color="auto"/>
        <w:right w:val="none" w:sz="0" w:space="0" w:color="auto"/>
      </w:divBdr>
    </w:div>
    <w:div w:id="1747605984">
      <w:bodyDiv w:val="1"/>
      <w:marLeft w:val="0"/>
      <w:marRight w:val="0"/>
      <w:marTop w:val="0"/>
      <w:marBottom w:val="0"/>
      <w:divBdr>
        <w:top w:val="none" w:sz="0" w:space="0" w:color="auto"/>
        <w:left w:val="none" w:sz="0" w:space="0" w:color="auto"/>
        <w:bottom w:val="none" w:sz="0" w:space="0" w:color="auto"/>
        <w:right w:val="none" w:sz="0" w:space="0" w:color="auto"/>
      </w:divBdr>
    </w:div>
    <w:div w:id="1851287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mentoriasocia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Fvbn9RSnwg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Oa466BSY2ny7DuAW7kKxROymfA==">CgMxLjA4AHIhMXlTUkJIdVpxeUZKQy0zNzRmTXZ4WjBrczE5b00wTGFt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824</Words>
  <Characters>4534</Characters>
  <Application>Microsoft Office Word</Application>
  <DocSecurity>0</DocSecurity>
  <Lines>37</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Eulàlia Paris - Admin y Comun CMS</cp:lastModifiedBy>
  <cp:revision>11</cp:revision>
  <dcterms:created xsi:type="dcterms:W3CDTF">2023-10-19T14:06:00Z</dcterms:created>
  <dcterms:modified xsi:type="dcterms:W3CDTF">2024-01-17T18:47:00Z</dcterms:modified>
</cp:coreProperties>
</file>